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0" w:type="dxa"/>
        <w:tblInd w:w="120" w:type="dxa"/>
        <w:tblBorders>
          <w:top w:val="nil"/>
          <w:left w:val="nil"/>
          <w:bottom w:val="nil"/>
          <w:right w:val="nil"/>
          <w:insideH w:val="nil"/>
          <w:insideV w:val="nil"/>
        </w:tblBorders>
        <w:tblLayout w:type="fixed"/>
        <w:tblLook w:val="04A0" w:firstRow="1" w:lastRow="0" w:firstColumn="1" w:lastColumn="0" w:noHBand="0" w:noVBand="1"/>
      </w:tblPr>
      <w:tblGrid>
        <w:gridCol w:w="3000"/>
        <w:gridCol w:w="6280"/>
      </w:tblGrid>
      <w:tr w:rsidR="00784E40" w14:paraId="7B3B9475" w14:textId="77777777">
        <w:tc>
          <w:tcPr>
            <w:tcW w:w="3000" w:type="dxa"/>
            <w:shd w:val="clear" w:color="auto" w:fill="F2F4F7"/>
            <w:tcMar>
              <w:top w:w="210" w:type="dxa"/>
              <w:left w:w="190" w:type="dxa"/>
              <w:bottom w:w="210" w:type="dxa"/>
              <w:right w:w="190" w:type="dxa"/>
            </w:tcMar>
            <w:vAlign w:val="center"/>
          </w:tcPr>
          <w:p w14:paraId="7E50B551" w14:textId="77777777" w:rsidR="00784E40" w:rsidRDefault="00000000">
            <w:pPr>
              <w:spacing w:after="0"/>
              <w:jc w:val="center"/>
            </w:pPr>
            <w:r>
              <w:rPr>
                <w:rFonts w:eastAsia="Arial"/>
                <w:b/>
                <w:color w:val="657482"/>
                <w:sz w:val="18"/>
              </w:rPr>
              <w:t>YOUR ORGANISATION LOGO</w:t>
            </w:r>
          </w:p>
        </w:tc>
        <w:tc>
          <w:tcPr>
            <w:tcW w:w="6280" w:type="dxa"/>
            <w:tcMar>
              <w:top w:w="100" w:type="dxa"/>
              <w:left w:w="140" w:type="dxa"/>
              <w:bottom w:w="100" w:type="dxa"/>
              <w:right w:w="140" w:type="dxa"/>
            </w:tcMar>
            <w:vAlign w:val="center"/>
          </w:tcPr>
          <w:p w14:paraId="7948DC62" w14:textId="77777777" w:rsidR="00784E40" w:rsidRDefault="00000000">
            <w:pPr>
              <w:spacing w:after="0"/>
              <w:jc w:val="right"/>
            </w:pPr>
            <w:r>
              <w:rPr>
                <w:rFonts w:eastAsia="Arial"/>
                <w:b/>
                <w:color w:val="173B5A"/>
                <w:sz w:val="18"/>
              </w:rPr>
              <w:t>POLICY TEMPLATE</w:t>
            </w:r>
          </w:p>
        </w:tc>
      </w:tr>
    </w:tbl>
    <w:p w14:paraId="37BB4C42" w14:textId="77777777" w:rsidR="00784E40" w:rsidRDefault="00000000">
      <w:pPr>
        <w:spacing w:before="480" w:after="120"/>
      </w:pPr>
      <w:r>
        <w:rPr>
          <w:rFonts w:eastAsia="Arial"/>
          <w:b/>
          <w:color w:val="2E74B5"/>
          <w:sz w:val="22"/>
        </w:rPr>
        <w:t>ARTIFICIAL INTELLIGENCE</w:t>
      </w:r>
    </w:p>
    <w:p w14:paraId="27694E47" w14:textId="77777777" w:rsidR="00784E40" w:rsidRDefault="00000000">
      <w:pPr>
        <w:spacing w:after="140" w:line="228" w:lineRule="auto"/>
      </w:pPr>
      <w:r>
        <w:rPr>
          <w:rFonts w:eastAsia="Arial"/>
          <w:b/>
          <w:color w:val="173B5A"/>
          <w:sz w:val="54"/>
        </w:rPr>
        <w:t>ACCEPTABLE USE</w:t>
      </w:r>
      <w:r>
        <w:rPr>
          <w:rFonts w:eastAsia="Arial"/>
          <w:b/>
          <w:color w:val="173B5A"/>
          <w:sz w:val="54"/>
        </w:rPr>
        <w:br/>
        <w:t>POLICY</w:t>
      </w:r>
    </w:p>
    <w:p w14:paraId="0DECCC84" w14:textId="77777777" w:rsidR="00784E40" w:rsidRDefault="00000000">
      <w:pPr>
        <w:spacing w:after="380"/>
      </w:pPr>
      <w:r>
        <w:rPr>
          <w:rFonts w:eastAsia="Arial"/>
          <w:sz w:val="24"/>
        </w:rPr>
        <w:t xml:space="preserve">A reusable policy for approved, responsible and secure use of artificial intelligence across </w:t>
      </w:r>
      <w:r>
        <w:rPr>
          <w:rFonts w:eastAsia="Arial"/>
          <w:sz w:val="24"/>
          <w:highlight w:val="yellow"/>
        </w:rPr>
        <w:t>[Organisation Name]</w:t>
      </w:r>
      <w:r>
        <w:rPr>
          <w:rFonts w:eastAsia="Arial"/>
          <w:sz w:val="24"/>
        </w:rPr>
        <w:t>.</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2300"/>
        <w:gridCol w:w="6980"/>
      </w:tblGrid>
      <w:tr w:rsidR="00784E40" w14:paraId="6E582A80" w14:textId="77777777">
        <w:trPr>
          <w:cantSplit/>
        </w:trPr>
        <w:tc>
          <w:tcPr>
            <w:tcW w:w="2300" w:type="dxa"/>
            <w:shd w:val="clear" w:color="auto" w:fill="EAF1F7"/>
            <w:tcMar>
              <w:top w:w="100" w:type="dxa"/>
              <w:left w:w="140" w:type="dxa"/>
              <w:bottom w:w="100" w:type="dxa"/>
              <w:right w:w="140" w:type="dxa"/>
            </w:tcMar>
            <w:vAlign w:val="center"/>
          </w:tcPr>
          <w:p w14:paraId="506EABCF" w14:textId="77777777" w:rsidR="00784E40" w:rsidRDefault="00000000">
            <w:pPr>
              <w:spacing w:after="0" w:line="259" w:lineRule="auto"/>
            </w:pPr>
            <w:r>
              <w:rPr>
                <w:rFonts w:eastAsia="Arial"/>
                <w:b/>
                <w:color w:val="1F4D78"/>
                <w:sz w:val="18"/>
              </w:rPr>
              <w:t>Policy owner</w:t>
            </w:r>
          </w:p>
        </w:tc>
        <w:tc>
          <w:tcPr>
            <w:tcW w:w="6980" w:type="dxa"/>
            <w:tcMar>
              <w:top w:w="100" w:type="dxa"/>
              <w:left w:w="140" w:type="dxa"/>
              <w:bottom w:w="100" w:type="dxa"/>
              <w:right w:w="140" w:type="dxa"/>
            </w:tcMar>
            <w:vAlign w:val="center"/>
          </w:tcPr>
          <w:p w14:paraId="40C20575" w14:textId="77777777" w:rsidR="00784E40" w:rsidRDefault="00000000">
            <w:pPr>
              <w:spacing w:after="0" w:line="259" w:lineRule="auto"/>
            </w:pPr>
            <w:r>
              <w:rPr>
                <w:rFonts w:eastAsia="Arial"/>
                <w:sz w:val="18"/>
                <w:highlight w:val="yellow"/>
              </w:rPr>
              <w:t>[Role / Business Function]</w:t>
            </w:r>
          </w:p>
        </w:tc>
      </w:tr>
      <w:tr w:rsidR="00784E40" w14:paraId="525E0464" w14:textId="77777777">
        <w:trPr>
          <w:cantSplit/>
        </w:trPr>
        <w:tc>
          <w:tcPr>
            <w:tcW w:w="2300" w:type="dxa"/>
            <w:shd w:val="clear" w:color="auto" w:fill="EAF1F7"/>
            <w:tcMar>
              <w:top w:w="100" w:type="dxa"/>
              <w:left w:w="140" w:type="dxa"/>
              <w:bottom w:w="100" w:type="dxa"/>
              <w:right w:w="140" w:type="dxa"/>
            </w:tcMar>
            <w:vAlign w:val="center"/>
          </w:tcPr>
          <w:p w14:paraId="476357E7" w14:textId="77777777" w:rsidR="00784E40" w:rsidRDefault="00000000">
            <w:pPr>
              <w:spacing w:after="0" w:line="259" w:lineRule="auto"/>
            </w:pPr>
            <w:r>
              <w:rPr>
                <w:rFonts w:eastAsia="Arial"/>
                <w:b/>
                <w:color w:val="1F4D78"/>
                <w:sz w:val="18"/>
              </w:rPr>
              <w:t>Policy approver</w:t>
            </w:r>
          </w:p>
        </w:tc>
        <w:tc>
          <w:tcPr>
            <w:tcW w:w="6980" w:type="dxa"/>
            <w:tcMar>
              <w:top w:w="100" w:type="dxa"/>
              <w:left w:w="140" w:type="dxa"/>
              <w:bottom w:w="100" w:type="dxa"/>
              <w:right w:w="140" w:type="dxa"/>
            </w:tcMar>
            <w:vAlign w:val="center"/>
          </w:tcPr>
          <w:p w14:paraId="493005DE" w14:textId="77777777" w:rsidR="00784E40" w:rsidRDefault="00000000">
            <w:pPr>
              <w:spacing w:after="0" w:line="259" w:lineRule="auto"/>
            </w:pPr>
            <w:r>
              <w:rPr>
                <w:rFonts w:eastAsia="Arial"/>
                <w:sz w:val="18"/>
                <w:highlight w:val="yellow"/>
              </w:rPr>
              <w:t>[Executive / Committee]</w:t>
            </w:r>
          </w:p>
        </w:tc>
      </w:tr>
      <w:tr w:rsidR="00784E40" w14:paraId="2D4EF99D" w14:textId="77777777">
        <w:trPr>
          <w:cantSplit/>
        </w:trPr>
        <w:tc>
          <w:tcPr>
            <w:tcW w:w="2300" w:type="dxa"/>
            <w:shd w:val="clear" w:color="auto" w:fill="EAF1F7"/>
            <w:tcMar>
              <w:top w:w="100" w:type="dxa"/>
              <w:left w:w="140" w:type="dxa"/>
              <w:bottom w:w="100" w:type="dxa"/>
              <w:right w:w="140" w:type="dxa"/>
            </w:tcMar>
            <w:vAlign w:val="center"/>
          </w:tcPr>
          <w:p w14:paraId="7BDB5BFF" w14:textId="77777777" w:rsidR="00784E40" w:rsidRDefault="00000000">
            <w:pPr>
              <w:spacing w:after="0" w:line="259" w:lineRule="auto"/>
            </w:pPr>
            <w:r>
              <w:rPr>
                <w:rFonts w:eastAsia="Arial"/>
                <w:b/>
                <w:color w:val="1F4D78"/>
                <w:sz w:val="18"/>
              </w:rPr>
              <w:t>Version</w:t>
            </w:r>
          </w:p>
        </w:tc>
        <w:tc>
          <w:tcPr>
            <w:tcW w:w="6980" w:type="dxa"/>
            <w:tcMar>
              <w:top w:w="100" w:type="dxa"/>
              <w:left w:w="140" w:type="dxa"/>
              <w:bottom w:w="100" w:type="dxa"/>
              <w:right w:w="140" w:type="dxa"/>
            </w:tcMar>
            <w:vAlign w:val="center"/>
          </w:tcPr>
          <w:p w14:paraId="29654684" w14:textId="77777777" w:rsidR="00784E40" w:rsidRDefault="00000000">
            <w:pPr>
              <w:spacing w:after="0" w:line="259" w:lineRule="auto"/>
            </w:pPr>
            <w:r>
              <w:rPr>
                <w:rFonts w:eastAsia="Arial"/>
                <w:sz w:val="18"/>
                <w:highlight w:val="yellow"/>
              </w:rPr>
              <w:t>[Version Number]</w:t>
            </w:r>
          </w:p>
        </w:tc>
      </w:tr>
      <w:tr w:rsidR="00784E40" w14:paraId="3523668C" w14:textId="77777777">
        <w:trPr>
          <w:cantSplit/>
        </w:trPr>
        <w:tc>
          <w:tcPr>
            <w:tcW w:w="2300" w:type="dxa"/>
            <w:shd w:val="clear" w:color="auto" w:fill="EAF1F7"/>
            <w:tcMar>
              <w:top w:w="100" w:type="dxa"/>
              <w:left w:w="140" w:type="dxa"/>
              <w:bottom w:w="100" w:type="dxa"/>
              <w:right w:w="140" w:type="dxa"/>
            </w:tcMar>
            <w:vAlign w:val="center"/>
          </w:tcPr>
          <w:p w14:paraId="49CAD6B3" w14:textId="77777777" w:rsidR="00784E40" w:rsidRDefault="00000000">
            <w:pPr>
              <w:spacing w:after="0" w:line="259" w:lineRule="auto"/>
            </w:pPr>
            <w:r>
              <w:rPr>
                <w:rFonts w:eastAsia="Arial"/>
                <w:b/>
                <w:color w:val="1F4D78"/>
                <w:sz w:val="18"/>
              </w:rPr>
              <w:t>Effective date</w:t>
            </w:r>
          </w:p>
        </w:tc>
        <w:tc>
          <w:tcPr>
            <w:tcW w:w="6980" w:type="dxa"/>
            <w:tcMar>
              <w:top w:w="100" w:type="dxa"/>
              <w:left w:w="140" w:type="dxa"/>
              <w:bottom w:w="100" w:type="dxa"/>
              <w:right w:w="140" w:type="dxa"/>
            </w:tcMar>
            <w:vAlign w:val="center"/>
          </w:tcPr>
          <w:p w14:paraId="059B62A1" w14:textId="77777777" w:rsidR="00784E40" w:rsidRDefault="00000000">
            <w:pPr>
              <w:spacing w:after="0" w:line="259" w:lineRule="auto"/>
            </w:pPr>
            <w:r>
              <w:rPr>
                <w:rFonts w:eastAsia="Arial"/>
                <w:sz w:val="18"/>
                <w:highlight w:val="yellow"/>
              </w:rPr>
              <w:t>[DD Month YYYY]</w:t>
            </w:r>
          </w:p>
        </w:tc>
      </w:tr>
      <w:tr w:rsidR="00784E40" w14:paraId="7DD95559" w14:textId="77777777">
        <w:trPr>
          <w:cantSplit/>
        </w:trPr>
        <w:tc>
          <w:tcPr>
            <w:tcW w:w="2300" w:type="dxa"/>
            <w:shd w:val="clear" w:color="auto" w:fill="EAF1F7"/>
            <w:tcMar>
              <w:top w:w="100" w:type="dxa"/>
              <w:left w:w="140" w:type="dxa"/>
              <w:bottom w:w="100" w:type="dxa"/>
              <w:right w:w="140" w:type="dxa"/>
            </w:tcMar>
            <w:vAlign w:val="center"/>
          </w:tcPr>
          <w:p w14:paraId="2A21DB35" w14:textId="77777777" w:rsidR="00784E40" w:rsidRDefault="00000000">
            <w:pPr>
              <w:spacing w:after="0" w:line="259" w:lineRule="auto"/>
            </w:pPr>
            <w:r>
              <w:rPr>
                <w:rFonts w:eastAsia="Arial"/>
                <w:b/>
                <w:color w:val="1F4D78"/>
                <w:sz w:val="18"/>
              </w:rPr>
              <w:t>Next review</w:t>
            </w:r>
          </w:p>
        </w:tc>
        <w:tc>
          <w:tcPr>
            <w:tcW w:w="6980" w:type="dxa"/>
            <w:tcMar>
              <w:top w:w="100" w:type="dxa"/>
              <w:left w:w="140" w:type="dxa"/>
              <w:bottom w:w="100" w:type="dxa"/>
              <w:right w:w="140" w:type="dxa"/>
            </w:tcMar>
            <w:vAlign w:val="center"/>
          </w:tcPr>
          <w:p w14:paraId="6FE34BA1" w14:textId="77777777" w:rsidR="00784E40" w:rsidRDefault="00000000">
            <w:pPr>
              <w:spacing w:after="0" w:line="259" w:lineRule="auto"/>
            </w:pPr>
            <w:r>
              <w:rPr>
                <w:rFonts w:eastAsia="Arial"/>
                <w:sz w:val="18"/>
                <w:highlight w:val="yellow"/>
              </w:rPr>
              <w:t>[DD Month YYYY]</w:t>
            </w:r>
          </w:p>
        </w:tc>
      </w:tr>
      <w:tr w:rsidR="00784E40" w14:paraId="70376FD6" w14:textId="77777777">
        <w:trPr>
          <w:cantSplit/>
        </w:trPr>
        <w:tc>
          <w:tcPr>
            <w:tcW w:w="2300" w:type="dxa"/>
            <w:shd w:val="clear" w:color="auto" w:fill="EAF1F7"/>
            <w:tcMar>
              <w:top w:w="100" w:type="dxa"/>
              <w:left w:w="140" w:type="dxa"/>
              <w:bottom w:w="100" w:type="dxa"/>
              <w:right w:w="140" w:type="dxa"/>
            </w:tcMar>
            <w:vAlign w:val="center"/>
          </w:tcPr>
          <w:p w14:paraId="15AC2CE6" w14:textId="77777777" w:rsidR="00784E40" w:rsidRDefault="00000000">
            <w:pPr>
              <w:spacing w:after="0" w:line="259" w:lineRule="auto"/>
            </w:pPr>
            <w:r>
              <w:rPr>
                <w:rFonts w:eastAsia="Arial"/>
                <w:b/>
                <w:color w:val="1F4D78"/>
                <w:sz w:val="18"/>
              </w:rPr>
              <w:t>Classification</w:t>
            </w:r>
          </w:p>
        </w:tc>
        <w:tc>
          <w:tcPr>
            <w:tcW w:w="6980" w:type="dxa"/>
            <w:tcMar>
              <w:top w:w="100" w:type="dxa"/>
              <w:left w:w="140" w:type="dxa"/>
              <w:bottom w:w="100" w:type="dxa"/>
              <w:right w:w="140" w:type="dxa"/>
            </w:tcMar>
            <w:vAlign w:val="center"/>
          </w:tcPr>
          <w:p w14:paraId="094326E2" w14:textId="77777777" w:rsidR="00784E40" w:rsidRDefault="00000000">
            <w:pPr>
              <w:spacing w:after="0" w:line="259" w:lineRule="auto"/>
            </w:pPr>
            <w:r>
              <w:rPr>
                <w:rFonts w:eastAsia="Arial"/>
                <w:sz w:val="18"/>
                <w:highlight w:val="yellow"/>
              </w:rPr>
              <w:t>[Internal / Confidential / Restricted]</w:t>
            </w:r>
          </w:p>
        </w:tc>
      </w:tr>
      <w:tr w:rsidR="00784E40" w14:paraId="4C9C955C" w14:textId="77777777">
        <w:trPr>
          <w:cantSplit/>
        </w:trPr>
        <w:tc>
          <w:tcPr>
            <w:tcW w:w="2300" w:type="dxa"/>
            <w:shd w:val="clear" w:color="auto" w:fill="EAF1F7"/>
            <w:tcMar>
              <w:top w:w="95" w:type="dxa"/>
              <w:left w:w="120" w:type="dxa"/>
              <w:bottom w:w="95" w:type="dxa"/>
              <w:right w:w="120" w:type="dxa"/>
            </w:tcMar>
            <w:vAlign w:val="center"/>
          </w:tcPr>
          <w:p w14:paraId="19CA4660" w14:textId="77777777" w:rsidR="00784E40" w:rsidRDefault="00000000">
            <w:pPr>
              <w:spacing w:after="0" w:line="252" w:lineRule="auto"/>
            </w:pPr>
            <w:r>
              <w:rPr>
                <w:b/>
                <w:color w:val="1F4D78"/>
                <w:sz w:val="16"/>
              </w:rPr>
              <w:t>Policy framework reference</w:t>
            </w:r>
          </w:p>
        </w:tc>
        <w:tc>
          <w:tcPr>
            <w:tcW w:w="6980" w:type="dxa"/>
            <w:tcMar>
              <w:top w:w="95" w:type="dxa"/>
              <w:left w:w="120" w:type="dxa"/>
              <w:bottom w:w="95" w:type="dxa"/>
              <w:right w:w="120" w:type="dxa"/>
            </w:tcMar>
            <w:vAlign w:val="center"/>
          </w:tcPr>
          <w:p w14:paraId="7FFA9E6C" w14:textId="77777777" w:rsidR="00784E40" w:rsidRDefault="00000000">
            <w:pPr>
              <w:spacing w:after="0" w:line="252" w:lineRule="auto"/>
            </w:pPr>
            <w:r>
              <w:rPr>
                <w:sz w:val="16"/>
              </w:rPr>
              <w:t>[Information Security Policy / Enterprise Policy Framework / AI Governance Framework]</w:t>
            </w:r>
          </w:p>
        </w:tc>
      </w:tr>
    </w:tbl>
    <w:p w14:paraId="2E1ADBA4" w14:textId="77777777" w:rsidR="00784E40" w:rsidRDefault="00784E40">
      <w:pPr>
        <w:spacing w:after="20"/>
      </w:pPr>
    </w:p>
    <w:tbl>
      <w:tblPr>
        <w:tblW w:w="9280" w:type="dxa"/>
        <w:tblInd w:w="120" w:type="dxa"/>
        <w:tblBorders>
          <w:top w:val="single" w:sz="5" w:space="0" w:color="DEC98C"/>
          <w:left w:val="single" w:sz="5" w:space="0" w:color="DEC98C"/>
          <w:bottom w:val="single" w:sz="5" w:space="0" w:color="DEC98C"/>
          <w:right w:val="single" w:sz="5" w:space="0" w:color="DEC98C"/>
          <w:insideH w:val="single" w:sz="5" w:space="0" w:color="DEC98C"/>
          <w:insideV w:val="single" w:sz="5" w:space="0" w:color="DEC98C"/>
        </w:tblBorders>
        <w:tblLayout w:type="fixed"/>
        <w:tblLook w:val="04A0" w:firstRow="1" w:lastRow="0" w:firstColumn="1" w:lastColumn="0" w:noHBand="0" w:noVBand="1"/>
      </w:tblPr>
      <w:tblGrid>
        <w:gridCol w:w="9280"/>
      </w:tblGrid>
      <w:tr w:rsidR="00784E40" w14:paraId="1242282D" w14:textId="77777777">
        <w:tc>
          <w:tcPr>
            <w:tcW w:w="9280" w:type="dxa"/>
            <w:shd w:val="clear" w:color="auto" w:fill="FFF6DF"/>
            <w:tcMar>
              <w:top w:w="120" w:type="dxa"/>
              <w:left w:w="160" w:type="dxa"/>
              <w:bottom w:w="120" w:type="dxa"/>
              <w:right w:w="160" w:type="dxa"/>
            </w:tcMar>
            <w:vAlign w:val="center"/>
          </w:tcPr>
          <w:p w14:paraId="5768E7A9" w14:textId="77777777" w:rsidR="00784E40" w:rsidRDefault="00000000">
            <w:pPr>
              <w:spacing w:after="40"/>
            </w:pPr>
            <w:r>
              <w:rPr>
                <w:rFonts w:eastAsia="Arial"/>
                <w:b/>
                <w:color w:val="715313"/>
                <w:sz w:val="16"/>
              </w:rPr>
              <w:t>CUSTOMISE BEFORE APPROVAL</w:t>
            </w:r>
          </w:p>
          <w:p w14:paraId="6E8C2A5D" w14:textId="77777777" w:rsidR="00784E40" w:rsidRDefault="00000000">
            <w:pPr>
              <w:spacing w:after="0"/>
            </w:pPr>
            <w:r>
              <w:rPr>
                <w:rFonts w:eastAsia="Arial"/>
                <w:color w:val="715313"/>
                <w:sz w:val="18"/>
              </w:rPr>
              <w:t>Replace every yellow-highlighted bracketed field. Confirm applicable laws, sector rules, data classifications, approved tools, role names and reporting contacts. Remove this gold panel before publishing the approved policy.</w:t>
            </w:r>
          </w:p>
        </w:tc>
      </w:tr>
    </w:tbl>
    <w:p w14:paraId="0F0BF987" w14:textId="77777777" w:rsidR="00784E40" w:rsidRDefault="00784E40">
      <w:pPr>
        <w:spacing w:after="40"/>
      </w:pPr>
    </w:p>
    <w:p w14:paraId="597065D7" w14:textId="77777777" w:rsidR="00784E40" w:rsidRDefault="00000000">
      <w:pPr>
        <w:spacing w:after="0"/>
      </w:pPr>
      <w:r>
        <w:rPr>
          <w:rFonts w:eastAsia="Arial"/>
          <w:i/>
          <w:color w:val="657482"/>
          <w:sz w:val="17"/>
        </w:rPr>
        <w:t>This template provides a practical baseline and should be reviewed by the organisation's legal, privacy, security, procurement and AI governance stakeholders before adoption. It is not legal advice.</w:t>
      </w:r>
    </w:p>
    <w:p w14:paraId="47FFD2FB" w14:textId="77777777" w:rsidR="00784E40" w:rsidRDefault="00000000">
      <w:r>
        <w:br w:type="page"/>
      </w:r>
    </w:p>
    <w:p w14:paraId="3C4DB3E9" w14:textId="77777777" w:rsidR="00784E40" w:rsidRDefault="00000000">
      <w:pPr>
        <w:pStyle w:val="Heading1"/>
      </w:pPr>
      <w:r>
        <w:rPr>
          <w:rFonts w:ascii="Arial" w:eastAsia="Arial" w:hAnsi="Arial"/>
        </w:rPr>
        <w:lastRenderedPageBreak/>
        <w:t>1. Purpose, scope and policy principles</w:t>
      </w:r>
    </w:p>
    <w:tbl>
      <w:tblPr>
        <w:tblW w:w="9280" w:type="dxa"/>
        <w:tblInd w:w="120" w:type="dxa"/>
        <w:tblBorders>
          <w:top w:val="single" w:sz="5" w:space="0" w:color="DEC98C"/>
          <w:left w:val="single" w:sz="5" w:space="0" w:color="DEC98C"/>
          <w:bottom w:val="single" w:sz="5" w:space="0" w:color="DEC98C"/>
          <w:right w:val="single" w:sz="5" w:space="0" w:color="DEC98C"/>
          <w:insideH w:val="single" w:sz="5" w:space="0" w:color="DEC98C"/>
          <w:insideV w:val="single" w:sz="5" w:space="0" w:color="DEC98C"/>
        </w:tblBorders>
        <w:tblLayout w:type="fixed"/>
        <w:tblLook w:val="04A0" w:firstRow="1" w:lastRow="0" w:firstColumn="1" w:lastColumn="0" w:noHBand="0" w:noVBand="1"/>
      </w:tblPr>
      <w:tblGrid>
        <w:gridCol w:w="9280"/>
      </w:tblGrid>
      <w:tr w:rsidR="00784E40" w14:paraId="6145DD3B" w14:textId="77777777">
        <w:tc>
          <w:tcPr>
            <w:tcW w:w="9280" w:type="dxa"/>
            <w:shd w:val="clear" w:color="auto" w:fill="FFF6DF"/>
            <w:tcMar>
              <w:top w:w="120" w:type="dxa"/>
              <w:left w:w="160" w:type="dxa"/>
              <w:bottom w:w="120" w:type="dxa"/>
              <w:right w:w="160" w:type="dxa"/>
            </w:tcMar>
            <w:vAlign w:val="center"/>
          </w:tcPr>
          <w:p w14:paraId="0BFBCB7D" w14:textId="77777777" w:rsidR="00784E40" w:rsidRDefault="00000000">
            <w:pPr>
              <w:spacing w:after="40"/>
            </w:pPr>
            <w:r>
              <w:rPr>
                <w:rFonts w:eastAsia="Arial"/>
                <w:b/>
                <w:color w:val="715313"/>
                <w:sz w:val="16"/>
              </w:rPr>
              <w:t>CUSTOMISE</w:t>
            </w:r>
          </w:p>
          <w:p w14:paraId="55BA25B8" w14:textId="77777777" w:rsidR="00784E40" w:rsidRDefault="00000000">
            <w:pPr>
              <w:spacing w:after="0"/>
            </w:pPr>
            <w:r>
              <w:rPr>
                <w:rFonts w:eastAsia="Arial"/>
                <w:color w:val="715313"/>
                <w:sz w:val="18"/>
              </w:rPr>
              <w:t>Tailor the scope to your workforce, contractors, subsidiaries, jurisdictions and regulated activities. Use your organisation's approved data-classification terms consistently.</w:t>
            </w:r>
          </w:p>
        </w:tc>
      </w:tr>
    </w:tbl>
    <w:p w14:paraId="50451505" w14:textId="77777777" w:rsidR="00784E40" w:rsidRDefault="00784E40">
      <w:pPr>
        <w:spacing w:after="40"/>
      </w:pPr>
    </w:p>
    <w:p w14:paraId="054452F0" w14:textId="77777777" w:rsidR="00784E40" w:rsidRDefault="00000000">
      <w:pPr>
        <w:pStyle w:val="Heading2"/>
      </w:pPr>
      <w:r>
        <w:rPr>
          <w:rFonts w:ascii="Arial" w:eastAsia="Arial" w:hAnsi="Arial"/>
        </w:rPr>
        <w:t>1.1 Purpose</w:t>
      </w:r>
    </w:p>
    <w:p w14:paraId="292E66CE" w14:textId="77777777" w:rsidR="00784E40" w:rsidRDefault="00000000">
      <w:r>
        <w:rPr>
          <w:rFonts w:eastAsia="Arial"/>
        </w:rPr>
        <w:t xml:space="preserve">This policy establishes the conditions under which </w:t>
      </w:r>
      <w:r>
        <w:rPr>
          <w:rFonts w:eastAsia="Arial"/>
          <w:highlight w:val="yellow"/>
        </w:rPr>
        <w:t>[Organisation Name]</w:t>
      </w:r>
      <w:r>
        <w:rPr>
          <w:rFonts w:eastAsia="Arial"/>
        </w:rPr>
        <w:t xml:space="preserve"> may design, procure, deploy, access or use artificial intelligence (AI) systems. It is intended to enable useful AI adoption while protecting people, information, intellectual property, customers, operations and the organisation's legal and regulatory obligations.</w:t>
      </w:r>
    </w:p>
    <w:p w14:paraId="742AA75A" w14:textId="77777777" w:rsidR="00784E40" w:rsidRDefault="00000000">
      <w:pPr>
        <w:pStyle w:val="Heading2"/>
      </w:pPr>
      <w:r>
        <w:rPr>
          <w:rFonts w:ascii="Arial" w:eastAsia="Arial" w:hAnsi="Arial"/>
        </w:rPr>
        <w:t>1.2 Scope</w:t>
      </w:r>
    </w:p>
    <w:p w14:paraId="23632294" w14:textId="77777777" w:rsidR="00784E40" w:rsidRDefault="00000000">
      <w:r>
        <w:rPr>
          <w:rFonts w:eastAsia="Arial"/>
        </w:rPr>
        <w:t xml:space="preserve">This policy applies to all employees, directors, contractors, consultants, temporary workers and third parties acting for or on behalf of </w:t>
      </w:r>
      <w:r>
        <w:rPr>
          <w:rFonts w:eastAsia="Arial"/>
          <w:highlight w:val="yellow"/>
        </w:rPr>
        <w:t>[Organisation Name]</w:t>
      </w:r>
      <w:r>
        <w:rPr>
          <w:rFonts w:eastAsia="Arial"/>
        </w:rPr>
        <w:t>. It applies to enterprise AI services, public AI services, AI-enabled software features, internally developed AI systems, automated agents and AI functions embedded in supplier products.</w:t>
      </w:r>
    </w:p>
    <w:p w14:paraId="2D325D69" w14:textId="77777777" w:rsidR="00784E40" w:rsidRDefault="00000000">
      <w:pPr>
        <w:pStyle w:val="Heading2"/>
      </w:pPr>
      <w:r>
        <w:rPr>
          <w:rFonts w:ascii="Arial" w:eastAsia="Arial" w:hAnsi="Arial"/>
        </w:rPr>
        <w:t>1.3 Key terms</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2300"/>
        <w:gridCol w:w="6980"/>
      </w:tblGrid>
      <w:tr w:rsidR="00784E40" w14:paraId="1279B047" w14:textId="77777777">
        <w:trPr>
          <w:cantSplit/>
        </w:trPr>
        <w:tc>
          <w:tcPr>
            <w:tcW w:w="2300" w:type="dxa"/>
            <w:shd w:val="clear" w:color="auto" w:fill="EAF1F7"/>
            <w:tcMar>
              <w:top w:w="100" w:type="dxa"/>
              <w:left w:w="140" w:type="dxa"/>
              <w:bottom w:w="100" w:type="dxa"/>
              <w:right w:w="140" w:type="dxa"/>
            </w:tcMar>
            <w:vAlign w:val="center"/>
          </w:tcPr>
          <w:p w14:paraId="0036503A" w14:textId="77777777" w:rsidR="00784E40" w:rsidRDefault="00000000">
            <w:pPr>
              <w:spacing w:after="0" w:line="259" w:lineRule="auto"/>
            </w:pPr>
            <w:r>
              <w:rPr>
                <w:rFonts w:eastAsia="Arial"/>
                <w:b/>
                <w:color w:val="1F4D78"/>
                <w:sz w:val="17"/>
              </w:rPr>
              <w:t>AI system</w:t>
            </w:r>
          </w:p>
        </w:tc>
        <w:tc>
          <w:tcPr>
            <w:tcW w:w="6980" w:type="dxa"/>
            <w:tcMar>
              <w:top w:w="100" w:type="dxa"/>
              <w:left w:w="140" w:type="dxa"/>
              <w:bottom w:w="100" w:type="dxa"/>
              <w:right w:w="140" w:type="dxa"/>
            </w:tcMar>
            <w:vAlign w:val="center"/>
          </w:tcPr>
          <w:p w14:paraId="3EB074B2" w14:textId="77777777" w:rsidR="00784E40" w:rsidRDefault="00000000">
            <w:pPr>
              <w:spacing w:after="0" w:line="259" w:lineRule="auto"/>
            </w:pPr>
            <w:r>
              <w:rPr>
                <w:rFonts w:eastAsia="Arial"/>
                <w:sz w:val="17"/>
              </w:rPr>
              <w:t>A machine-based system that generates outputs such as predictions, recommendations, content or decisions that can influence real or virtual environments.</w:t>
            </w:r>
          </w:p>
        </w:tc>
      </w:tr>
      <w:tr w:rsidR="00784E40" w14:paraId="06D8E2BE" w14:textId="77777777">
        <w:trPr>
          <w:cantSplit/>
        </w:trPr>
        <w:tc>
          <w:tcPr>
            <w:tcW w:w="2300" w:type="dxa"/>
            <w:shd w:val="clear" w:color="auto" w:fill="EAF1F7"/>
            <w:tcMar>
              <w:top w:w="100" w:type="dxa"/>
              <w:left w:w="140" w:type="dxa"/>
              <w:bottom w:w="100" w:type="dxa"/>
              <w:right w:w="140" w:type="dxa"/>
            </w:tcMar>
            <w:vAlign w:val="center"/>
          </w:tcPr>
          <w:p w14:paraId="616C4CF6" w14:textId="77777777" w:rsidR="00784E40" w:rsidRDefault="00000000">
            <w:pPr>
              <w:spacing w:after="0" w:line="259" w:lineRule="auto"/>
            </w:pPr>
            <w:r>
              <w:rPr>
                <w:rFonts w:eastAsia="Arial"/>
                <w:b/>
                <w:color w:val="1F4D78"/>
                <w:sz w:val="17"/>
              </w:rPr>
              <w:t>Generative AI</w:t>
            </w:r>
          </w:p>
        </w:tc>
        <w:tc>
          <w:tcPr>
            <w:tcW w:w="6980" w:type="dxa"/>
            <w:tcMar>
              <w:top w:w="100" w:type="dxa"/>
              <w:left w:w="140" w:type="dxa"/>
              <w:bottom w:w="100" w:type="dxa"/>
              <w:right w:w="140" w:type="dxa"/>
            </w:tcMar>
            <w:vAlign w:val="center"/>
          </w:tcPr>
          <w:p w14:paraId="12D169EA" w14:textId="77777777" w:rsidR="00784E40" w:rsidRDefault="00000000">
            <w:pPr>
              <w:spacing w:after="0" w:line="259" w:lineRule="auto"/>
            </w:pPr>
            <w:r>
              <w:rPr>
                <w:rFonts w:eastAsia="Arial"/>
                <w:sz w:val="17"/>
              </w:rPr>
              <w:t>AI that can create or transform text, images, audio, video, code or other content from prompts or other inputs.</w:t>
            </w:r>
          </w:p>
        </w:tc>
      </w:tr>
      <w:tr w:rsidR="00784E40" w14:paraId="073278C7" w14:textId="77777777">
        <w:trPr>
          <w:cantSplit/>
        </w:trPr>
        <w:tc>
          <w:tcPr>
            <w:tcW w:w="2300" w:type="dxa"/>
            <w:shd w:val="clear" w:color="auto" w:fill="EAF1F7"/>
            <w:tcMar>
              <w:top w:w="100" w:type="dxa"/>
              <w:left w:w="140" w:type="dxa"/>
              <w:bottom w:w="100" w:type="dxa"/>
              <w:right w:w="140" w:type="dxa"/>
            </w:tcMar>
            <w:vAlign w:val="center"/>
          </w:tcPr>
          <w:p w14:paraId="497F575C" w14:textId="77777777" w:rsidR="00784E40" w:rsidRDefault="00000000">
            <w:pPr>
              <w:spacing w:after="0" w:line="259" w:lineRule="auto"/>
            </w:pPr>
            <w:r>
              <w:rPr>
                <w:rFonts w:eastAsia="Arial"/>
                <w:b/>
                <w:color w:val="1F4D78"/>
                <w:sz w:val="17"/>
              </w:rPr>
              <w:t>Approved AI service</w:t>
            </w:r>
          </w:p>
        </w:tc>
        <w:tc>
          <w:tcPr>
            <w:tcW w:w="6980" w:type="dxa"/>
            <w:tcMar>
              <w:top w:w="100" w:type="dxa"/>
              <w:left w:w="140" w:type="dxa"/>
              <w:bottom w:w="100" w:type="dxa"/>
              <w:right w:w="140" w:type="dxa"/>
            </w:tcMar>
            <w:vAlign w:val="center"/>
          </w:tcPr>
          <w:p w14:paraId="35473113" w14:textId="77777777" w:rsidR="00784E40" w:rsidRDefault="00000000">
            <w:pPr>
              <w:spacing w:after="0" w:line="259" w:lineRule="auto"/>
            </w:pPr>
            <w:r>
              <w:rPr>
                <w:rFonts w:eastAsia="Arial"/>
                <w:sz w:val="17"/>
              </w:rPr>
              <w:t xml:space="preserve">An AI service recorded in the </w:t>
            </w:r>
            <w:r>
              <w:rPr>
                <w:rFonts w:eastAsia="Arial"/>
                <w:sz w:val="17"/>
                <w:highlight w:val="yellow"/>
              </w:rPr>
              <w:t>[Approved AI Service Register]</w:t>
            </w:r>
            <w:r>
              <w:rPr>
                <w:rFonts w:eastAsia="Arial"/>
                <w:sz w:val="17"/>
              </w:rPr>
              <w:t xml:space="preserve"> and authorised for the intended data type and use case.</w:t>
            </w:r>
          </w:p>
        </w:tc>
      </w:tr>
      <w:tr w:rsidR="00784E40" w14:paraId="6CD70774" w14:textId="77777777">
        <w:trPr>
          <w:cantSplit/>
        </w:trPr>
        <w:tc>
          <w:tcPr>
            <w:tcW w:w="2300" w:type="dxa"/>
            <w:shd w:val="clear" w:color="auto" w:fill="EAF1F7"/>
            <w:tcMar>
              <w:top w:w="100" w:type="dxa"/>
              <w:left w:w="140" w:type="dxa"/>
              <w:bottom w:w="100" w:type="dxa"/>
              <w:right w:w="140" w:type="dxa"/>
            </w:tcMar>
            <w:vAlign w:val="center"/>
          </w:tcPr>
          <w:p w14:paraId="365019B9" w14:textId="77777777" w:rsidR="00784E40" w:rsidRDefault="00000000">
            <w:pPr>
              <w:spacing w:after="0" w:line="259" w:lineRule="auto"/>
            </w:pPr>
            <w:r>
              <w:rPr>
                <w:rFonts w:eastAsia="Arial"/>
                <w:b/>
                <w:color w:val="1F4D78"/>
                <w:sz w:val="17"/>
              </w:rPr>
              <w:t>High-impact use</w:t>
            </w:r>
          </w:p>
        </w:tc>
        <w:tc>
          <w:tcPr>
            <w:tcW w:w="6980" w:type="dxa"/>
            <w:tcMar>
              <w:top w:w="100" w:type="dxa"/>
              <w:left w:w="140" w:type="dxa"/>
              <w:bottom w:w="100" w:type="dxa"/>
              <w:right w:w="140" w:type="dxa"/>
            </w:tcMar>
            <w:vAlign w:val="center"/>
          </w:tcPr>
          <w:p w14:paraId="39F7A739" w14:textId="77777777" w:rsidR="00784E40" w:rsidRDefault="00000000">
            <w:pPr>
              <w:spacing w:after="0" w:line="259" w:lineRule="auto"/>
            </w:pPr>
            <w:r>
              <w:rPr>
                <w:rFonts w:eastAsia="Arial"/>
                <w:sz w:val="17"/>
              </w:rPr>
              <w:t>A use that could materially affect a person, safety, legal rights, financial outcome, employment outcome, access to a service, or an important business decision.</w:t>
            </w:r>
          </w:p>
        </w:tc>
      </w:tr>
    </w:tbl>
    <w:p w14:paraId="1045CD80" w14:textId="77777777" w:rsidR="00784E40" w:rsidRDefault="00784E40">
      <w:pPr>
        <w:spacing w:after="20"/>
      </w:pPr>
    </w:p>
    <w:p w14:paraId="60E971C1" w14:textId="77777777" w:rsidR="00784E40" w:rsidRDefault="00000000">
      <w:pPr>
        <w:pStyle w:val="Heading2"/>
      </w:pPr>
      <w:r>
        <w:rPr>
          <w:rFonts w:ascii="Arial" w:eastAsia="Arial" w:hAnsi="Arial"/>
        </w:rPr>
        <w:t>1.4 Policy principles</w:t>
      </w:r>
    </w:p>
    <w:p w14:paraId="76BDD32D" w14:textId="77777777" w:rsidR="00784E40" w:rsidRDefault="00000000">
      <w:pPr>
        <w:numPr>
          <w:ilvl w:val="0"/>
          <w:numId w:val="1"/>
        </w:numPr>
        <w:spacing w:after="80" w:line="276" w:lineRule="auto"/>
      </w:pPr>
      <w:r>
        <w:rPr>
          <w:rFonts w:eastAsia="Arial"/>
          <w:sz w:val="19"/>
        </w:rPr>
        <w:t>Accountability remains with people. AI may assist work but does not replace assigned business, legal or professional responsibility.</w:t>
      </w:r>
    </w:p>
    <w:p w14:paraId="6B5B4BEC" w14:textId="77777777" w:rsidR="00784E40" w:rsidRDefault="00000000">
      <w:pPr>
        <w:numPr>
          <w:ilvl w:val="0"/>
          <w:numId w:val="1"/>
        </w:numPr>
        <w:spacing w:after="80" w:line="276" w:lineRule="auto"/>
      </w:pPr>
      <w:r>
        <w:rPr>
          <w:rFonts w:eastAsia="Arial"/>
          <w:sz w:val="19"/>
        </w:rPr>
        <w:t>Use is risk-based. The level of review and control must be proportionate to the data, capability, audience and possible impact.</w:t>
      </w:r>
    </w:p>
    <w:p w14:paraId="287C9033" w14:textId="77777777" w:rsidR="00784E40" w:rsidRDefault="00000000">
      <w:pPr>
        <w:numPr>
          <w:ilvl w:val="0"/>
          <w:numId w:val="1"/>
        </w:numPr>
        <w:spacing w:after="80" w:line="276" w:lineRule="auto"/>
      </w:pPr>
      <w:r>
        <w:rPr>
          <w:rFonts w:eastAsia="Arial"/>
          <w:sz w:val="19"/>
        </w:rPr>
        <w:t>Only the minimum necessary information may be shared with an AI service, and only through an approved configuration.</w:t>
      </w:r>
    </w:p>
    <w:p w14:paraId="4DB4CAEB" w14:textId="77777777" w:rsidR="00784E40" w:rsidRDefault="00000000">
      <w:pPr>
        <w:numPr>
          <w:ilvl w:val="0"/>
          <w:numId w:val="1"/>
        </w:numPr>
        <w:spacing w:after="80" w:line="276" w:lineRule="auto"/>
      </w:pPr>
      <w:r>
        <w:rPr>
          <w:rFonts w:eastAsia="Arial"/>
          <w:sz w:val="19"/>
        </w:rPr>
        <w:t>Material outputs must be reviewed by a qualified person before being relied on, published or used to make a decision.</w:t>
      </w:r>
    </w:p>
    <w:p w14:paraId="2BD983C5" w14:textId="77777777" w:rsidR="00784E40" w:rsidRDefault="00000000">
      <w:r>
        <w:br w:type="page"/>
      </w:r>
    </w:p>
    <w:p w14:paraId="52A0F3B5" w14:textId="77777777" w:rsidR="00784E40" w:rsidRDefault="00000000">
      <w:pPr>
        <w:pStyle w:val="Heading1"/>
      </w:pPr>
      <w:r>
        <w:rPr>
          <w:rFonts w:ascii="Arial" w:eastAsia="Arial" w:hAnsi="Arial"/>
        </w:rPr>
        <w:lastRenderedPageBreak/>
        <w:t>2. Governance and accountability</w:t>
      </w:r>
    </w:p>
    <w:tbl>
      <w:tblPr>
        <w:tblW w:w="9280" w:type="dxa"/>
        <w:tblInd w:w="120" w:type="dxa"/>
        <w:tblBorders>
          <w:top w:val="single" w:sz="5" w:space="0" w:color="DEC98C"/>
          <w:left w:val="single" w:sz="5" w:space="0" w:color="DEC98C"/>
          <w:bottom w:val="single" w:sz="5" w:space="0" w:color="DEC98C"/>
          <w:right w:val="single" w:sz="5" w:space="0" w:color="DEC98C"/>
          <w:insideH w:val="single" w:sz="5" w:space="0" w:color="DEC98C"/>
          <w:insideV w:val="single" w:sz="5" w:space="0" w:color="DEC98C"/>
        </w:tblBorders>
        <w:tblLayout w:type="fixed"/>
        <w:tblLook w:val="04A0" w:firstRow="1" w:lastRow="0" w:firstColumn="1" w:lastColumn="0" w:noHBand="0" w:noVBand="1"/>
      </w:tblPr>
      <w:tblGrid>
        <w:gridCol w:w="9280"/>
      </w:tblGrid>
      <w:tr w:rsidR="00784E40" w14:paraId="34D00455" w14:textId="77777777">
        <w:tc>
          <w:tcPr>
            <w:tcW w:w="9280" w:type="dxa"/>
            <w:shd w:val="clear" w:color="auto" w:fill="FFF6DF"/>
            <w:tcMar>
              <w:top w:w="120" w:type="dxa"/>
              <w:left w:w="160" w:type="dxa"/>
              <w:bottom w:w="120" w:type="dxa"/>
              <w:right w:w="160" w:type="dxa"/>
            </w:tcMar>
            <w:vAlign w:val="center"/>
          </w:tcPr>
          <w:p w14:paraId="03B24A1D" w14:textId="77777777" w:rsidR="00784E40" w:rsidRDefault="00000000">
            <w:pPr>
              <w:spacing w:after="40"/>
            </w:pPr>
            <w:r>
              <w:rPr>
                <w:rFonts w:eastAsia="Arial"/>
                <w:b/>
                <w:color w:val="715313"/>
                <w:sz w:val="16"/>
              </w:rPr>
              <w:t>CUSTOMISE</w:t>
            </w:r>
          </w:p>
          <w:p w14:paraId="69D1E877" w14:textId="77777777" w:rsidR="00784E40" w:rsidRDefault="00000000">
            <w:pPr>
              <w:spacing w:after="0"/>
            </w:pPr>
            <w:r>
              <w:rPr>
                <w:rFonts w:eastAsia="Arial"/>
                <w:color w:val="715313"/>
                <w:sz w:val="18"/>
              </w:rPr>
              <w:t>Replace the role names and approval bodies below. Smaller organisations may combine roles, but must retain clear accountability for business ownership, security, privacy and legal review.</w:t>
            </w:r>
          </w:p>
        </w:tc>
      </w:tr>
    </w:tbl>
    <w:p w14:paraId="2B430852" w14:textId="77777777" w:rsidR="00784E40" w:rsidRDefault="00784E40">
      <w:pPr>
        <w:spacing w:after="40"/>
      </w:pPr>
    </w:p>
    <w:p w14:paraId="45A30AA7" w14:textId="77777777" w:rsidR="00784E40" w:rsidRDefault="00000000">
      <w:r>
        <w:rPr>
          <w:rFonts w:eastAsia="Arial"/>
          <w:highlight w:val="yellow"/>
        </w:rPr>
        <w:t>[Organisation Name]</w:t>
      </w:r>
      <w:r>
        <w:rPr>
          <w:rFonts w:eastAsia="Arial"/>
        </w:rPr>
        <w:t xml:space="preserve"> will govern AI use through defined ownership, documented approvals, evidence of review and periodic oversight. Business teams may not adopt or expand an AI use case outside this governance process.</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2550"/>
        <w:gridCol w:w="6730"/>
      </w:tblGrid>
      <w:tr w:rsidR="00784E40" w14:paraId="0A452B1D" w14:textId="77777777">
        <w:trPr>
          <w:tblHeader/>
        </w:trPr>
        <w:tc>
          <w:tcPr>
            <w:tcW w:w="2550" w:type="dxa"/>
            <w:shd w:val="clear" w:color="auto" w:fill="173B5A"/>
            <w:tcMar>
              <w:top w:w="100" w:type="dxa"/>
              <w:left w:w="140" w:type="dxa"/>
              <w:bottom w:w="100" w:type="dxa"/>
              <w:right w:w="140" w:type="dxa"/>
            </w:tcMar>
            <w:vAlign w:val="center"/>
          </w:tcPr>
          <w:p w14:paraId="1ADC92D8" w14:textId="77777777" w:rsidR="00784E40" w:rsidRDefault="00000000">
            <w:pPr>
              <w:spacing w:after="0"/>
            </w:pPr>
            <w:r>
              <w:rPr>
                <w:rFonts w:eastAsia="Arial"/>
                <w:b/>
                <w:color w:val="FFFFFF"/>
                <w:sz w:val="16"/>
              </w:rPr>
              <w:t>Role</w:t>
            </w:r>
          </w:p>
        </w:tc>
        <w:tc>
          <w:tcPr>
            <w:tcW w:w="6730" w:type="dxa"/>
            <w:shd w:val="clear" w:color="auto" w:fill="173B5A"/>
            <w:tcMar>
              <w:top w:w="100" w:type="dxa"/>
              <w:left w:w="140" w:type="dxa"/>
              <w:bottom w:w="100" w:type="dxa"/>
              <w:right w:w="140" w:type="dxa"/>
            </w:tcMar>
            <w:vAlign w:val="center"/>
          </w:tcPr>
          <w:p w14:paraId="1AFA2AB5" w14:textId="77777777" w:rsidR="00784E40" w:rsidRDefault="00000000">
            <w:pPr>
              <w:spacing w:after="0"/>
            </w:pPr>
            <w:r>
              <w:rPr>
                <w:rFonts w:eastAsia="Arial"/>
                <w:b/>
                <w:color w:val="FFFFFF"/>
                <w:sz w:val="16"/>
              </w:rPr>
              <w:t>Core accountability</w:t>
            </w:r>
          </w:p>
        </w:tc>
      </w:tr>
      <w:tr w:rsidR="00784E40" w14:paraId="08C938F7" w14:textId="77777777">
        <w:trPr>
          <w:cantSplit/>
        </w:trPr>
        <w:tc>
          <w:tcPr>
            <w:tcW w:w="2550" w:type="dxa"/>
            <w:shd w:val="clear" w:color="auto" w:fill="EAF1F7"/>
            <w:tcMar>
              <w:top w:w="100" w:type="dxa"/>
              <w:left w:w="140" w:type="dxa"/>
              <w:bottom w:w="100" w:type="dxa"/>
              <w:right w:w="140" w:type="dxa"/>
            </w:tcMar>
            <w:vAlign w:val="center"/>
          </w:tcPr>
          <w:p w14:paraId="1A93A458" w14:textId="77777777" w:rsidR="00784E40" w:rsidRDefault="00000000">
            <w:pPr>
              <w:spacing w:after="0" w:line="252" w:lineRule="auto"/>
            </w:pPr>
            <w:r>
              <w:rPr>
                <w:rFonts w:eastAsia="Arial"/>
                <w:b/>
                <w:color w:val="1F4D78"/>
                <w:sz w:val="16"/>
              </w:rPr>
              <w:t>Board / executive sponsor</w:t>
            </w:r>
          </w:p>
        </w:tc>
        <w:tc>
          <w:tcPr>
            <w:tcW w:w="6730" w:type="dxa"/>
            <w:tcMar>
              <w:top w:w="100" w:type="dxa"/>
              <w:left w:w="140" w:type="dxa"/>
              <w:bottom w:w="100" w:type="dxa"/>
              <w:right w:w="140" w:type="dxa"/>
            </w:tcMar>
            <w:vAlign w:val="center"/>
          </w:tcPr>
          <w:p w14:paraId="2D148F46" w14:textId="77777777" w:rsidR="00784E40" w:rsidRDefault="00000000">
            <w:pPr>
              <w:spacing w:after="0" w:line="252" w:lineRule="auto"/>
            </w:pPr>
            <w:r>
              <w:rPr>
                <w:rFonts w:eastAsia="Arial"/>
                <w:sz w:val="16"/>
              </w:rPr>
              <w:t>Approves this policy, risk appetite and material AI investments or high-impact uses.</w:t>
            </w:r>
          </w:p>
        </w:tc>
      </w:tr>
      <w:tr w:rsidR="00784E40" w14:paraId="3D24381C" w14:textId="77777777">
        <w:trPr>
          <w:cantSplit/>
        </w:trPr>
        <w:tc>
          <w:tcPr>
            <w:tcW w:w="2550" w:type="dxa"/>
            <w:shd w:val="clear" w:color="auto" w:fill="EAF1F7"/>
            <w:tcMar>
              <w:top w:w="100" w:type="dxa"/>
              <w:left w:w="140" w:type="dxa"/>
              <w:bottom w:w="100" w:type="dxa"/>
              <w:right w:w="140" w:type="dxa"/>
            </w:tcMar>
            <w:vAlign w:val="center"/>
          </w:tcPr>
          <w:p w14:paraId="2A9B089D" w14:textId="77777777" w:rsidR="00784E40" w:rsidRDefault="00000000">
            <w:pPr>
              <w:spacing w:after="0" w:line="252" w:lineRule="auto"/>
            </w:pPr>
            <w:r>
              <w:rPr>
                <w:rFonts w:eastAsia="Arial"/>
                <w:b/>
                <w:color w:val="1F4D78"/>
                <w:sz w:val="16"/>
              </w:rPr>
              <w:t>AI governance body</w:t>
            </w:r>
          </w:p>
        </w:tc>
        <w:tc>
          <w:tcPr>
            <w:tcW w:w="6730" w:type="dxa"/>
            <w:tcMar>
              <w:top w:w="100" w:type="dxa"/>
              <w:left w:w="140" w:type="dxa"/>
              <w:bottom w:w="100" w:type="dxa"/>
              <w:right w:w="140" w:type="dxa"/>
            </w:tcMar>
            <w:vAlign w:val="center"/>
          </w:tcPr>
          <w:p w14:paraId="18A6414F" w14:textId="77777777" w:rsidR="00784E40" w:rsidRDefault="00000000">
            <w:pPr>
              <w:spacing w:after="0" w:line="252" w:lineRule="auto"/>
            </w:pPr>
            <w:r>
              <w:rPr>
                <w:rFonts w:eastAsia="Arial"/>
                <w:sz w:val="16"/>
              </w:rPr>
              <w:t>Sets standards; oversees higher-risk assessments, exceptions, performance issues and periodic reporting.</w:t>
            </w:r>
          </w:p>
        </w:tc>
      </w:tr>
      <w:tr w:rsidR="00784E40" w14:paraId="15F2F54F" w14:textId="77777777">
        <w:trPr>
          <w:cantSplit/>
        </w:trPr>
        <w:tc>
          <w:tcPr>
            <w:tcW w:w="2550" w:type="dxa"/>
            <w:shd w:val="clear" w:color="auto" w:fill="EAF1F7"/>
            <w:tcMar>
              <w:top w:w="100" w:type="dxa"/>
              <w:left w:w="140" w:type="dxa"/>
              <w:bottom w:w="100" w:type="dxa"/>
              <w:right w:w="140" w:type="dxa"/>
            </w:tcMar>
            <w:vAlign w:val="center"/>
          </w:tcPr>
          <w:p w14:paraId="31895DCB" w14:textId="77777777" w:rsidR="00784E40" w:rsidRDefault="00000000">
            <w:pPr>
              <w:spacing w:after="0" w:line="252" w:lineRule="auto"/>
            </w:pPr>
            <w:r>
              <w:rPr>
                <w:rFonts w:eastAsia="Arial"/>
                <w:b/>
                <w:color w:val="1F4D78"/>
                <w:sz w:val="16"/>
              </w:rPr>
              <w:t>Business owner</w:t>
            </w:r>
          </w:p>
        </w:tc>
        <w:tc>
          <w:tcPr>
            <w:tcW w:w="6730" w:type="dxa"/>
            <w:tcMar>
              <w:top w:w="100" w:type="dxa"/>
              <w:left w:w="140" w:type="dxa"/>
              <w:bottom w:w="100" w:type="dxa"/>
              <w:right w:w="140" w:type="dxa"/>
            </w:tcMar>
            <w:vAlign w:val="center"/>
          </w:tcPr>
          <w:p w14:paraId="7DE0037E" w14:textId="77777777" w:rsidR="00784E40" w:rsidRDefault="00000000">
            <w:pPr>
              <w:spacing w:after="0" w:line="252" w:lineRule="auto"/>
            </w:pPr>
            <w:r>
              <w:rPr>
                <w:rFonts w:eastAsia="Arial"/>
                <w:sz w:val="16"/>
              </w:rPr>
              <w:t>Defines the use case, confirms value and impact, maintains human oversight and accepts residual business risk.</w:t>
            </w:r>
          </w:p>
        </w:tc>
      </w:tr>
      <w:tr w:rsidR="00784E40" w14:paraId="3F6EE254" w14:textId="77777777">
        <w:trPr>
          <w:cantSplit/>
        </w:trPr>
        <w:tc>
          <w:tcPr>
            <w:tcW w:w="2550" w:type="dxa"/>
            <w:shd w:val="clear" w:color="auto" w:fill="EAF1F7"/>
            <w:tcMar>
              <w:top w:w="100" w:type="dxa"/>
              <w:left w:w="140" w:type="dxa"/>
              <w:bottom w:w="100" w:type="dxa"/>
              <w:right w:w="140" w:type="dxa"/>
            </w:tcMar>
            <w:vAlign w:val="center"/>
          </w:tcPr>
          <w:p w14:paraId="24B986FB" w14:textId="77777777" w:rsidR="00784E40" w:rsidRDefault="00000000">
            <w:pPr>
              <w:spacing w:after="0" w:line="252" w:lineRule="auto"/>
            </w:pPr>
            <w:r>
              <w:rPr>
                <w:rFonts w:eastAsia="Arial"/>
                <w:b/>
                <w:color w:val="1F4D78"/>
                <w:sz w:val="16"/>
              </w:rPr>
              <w:t>Information Security</w:t>
            </w:r>
          </w:p>
        </w:tc>
        <w:tc>
          <w:tcPr>
            <w:tcW w:w="6730" w:type="dxa"/>
            <w:tcMar>
              <w:top w:w="100" w:type="dxa"/>
              <w:left w:w="140" w:type="dxa"/>
              <w:bottom w:w="100" w:type="dxa"/>
              <w:right w:w="140" w:type="dxa"/>
            </w:tcMar>
            <w:vAlign w:val="center"/>
          </w:tcPr>
          <w:p w14:paraId="7C7C1642" w14:textId="77777777" w:rsidR="00784E40" w:rsidRDefault="00000000">
            <w:pPr>
              <w:spacing w:after="0" w:line="252" w:lineRule="auto"/>
            </w:pPr>
            <w:r>
              <w:rPr>
                <w:rFonts w:eastAsia="Arial"/>
                <w:sz w:val="16"/>
              </w:rPr>
              <w:t>Assesses security architecture, identity, access, logging, integrations, data protection controls and incident response needs.</w:t>
            </w:r>
          </w:p>
        </w:tc>
      </w:tr>
      <w:tr w:rsidR="00784E40" w14:paraId="3CD4A0CC" w14:textId="77777777">
        <w:trPr>
          <w:cantSplit/>
        </w:trPr>
        <w:tc>
          <w:tcPr>
            <w:tcW w:w="2550" w:type="dxa"/>
            <w:shd w:val="clear" w:color="auto" w:fill="EAF1F7"/>
            <w:tcMar>
              <w:top w:w="100" w:type="dxa"/>
              <w:left w:w="140" w:type="dxa"/>
              <w:bottom w:w="100" w:type="dxa"/>
              <w:right w:w="140" w:type="dxa"/>
            </w:tcMar>
            <w:vAlign w:val="center"/>
          </w:tcPr>
          <w:p w14:paraId="1BED9034" w14:textId="77777777" w:rsidR="00784E40" w:rsidRDefault="00000000">
            <w:pPr>
              <w:spacing w:after="0" w:line="252" w:lineRule="auto"/>
            </w:pPr>
            <w:r>
              <w:rPr>
                <w:rFonts w:eastAsia="Arial"/>
                <w:b/>
                <w:color w:val="1F4D78"/>
                <w:sz w:val="16"/>
              </w:rPr>
              <w:t>Privacy / Legal / Compliance</w:t>
            </w:r>
          </w:p>
        </w:tc>
        <w:tc>
          <w:tcPr>
            <w:tcW w:w="6730" w:type="dxa"/>
            <w:tcMar>
              <w:top w:w="100" w:type="dxa"/>
              <w:left w:w="140" w:type="dxa"/>
              <w:bottom w:w="100" w:type="dxa"/>
              <w:right w:w="140" w:type="dxa"/>
            </w:tcMar>
            <w:vAlign w:val="center"/>
          </w:tcPr>
          <w:p w14:paraId="03C1CCA6" w14:textId="77777777" w:rsidR="00784E40" w:rsidRDefault="00000000">
            <w:pPr>
              <w:spacing w:after="0" w:line="252" w:lineRule="auto"/>
            </w:pPr>
            <w:r>
              <w:rPr>
                <w:rFonts w:eastAsia="Arial"/>
                <w:sz w:val="16"/>
              </w:rPr>
              <w:t>Assesses legal basis, privacy, intellectual property, consumer, employment and sector-specific obligations.</w:t>
            </w:r>
          </w:p>
        </w:tc>
      </w:tr>
      <w:tr w:rsidR="00784E40" w14:paraId="5DE241F4" w14:textId="77777777">
        <w:trPr>
          <w:cantSplit/>
        </w:trPr>
        <w:tc>
          <w:tcPr>
            <w:tcW w:w="2550" w:type="dxa"/>
            <w:shd w:val="clear" w:color="auto" w:fill="EAF1F7"/>
            <w:tcMar>
              <w:top w:w="100" w:type="dxa"/>
              <w:left w:w="140" w:type="dxa"/>
              <w:bottom w:w="100" w:type="dxa"/>
              <w:right w:w="140" w:type="dxa"/>
            </w:tcMar>
            <w:vAlign w:val="center"/>
          </w:tcPr>
          <w:p w14:paraId="44297731" w14:textId="77777777" w:rsidR="00784E40" w:rsidRDefault="00000000">
            <w:pPr>
              <w:spacing w:after="0" w:line="252" w:lineRule="auto"/>
            </w:pPr>
            <w:r>
              <w:rPr>
                <w:rFonts w:eastAsia="Arial"/>
                <w:b/>
                <w:color w:val="1F4D78"/>
                <w:sz w:val="16"/>
              </w:rPr>
              <w:t>Procurement / Vendor management</w:t>
            </w:r>
          </w:p>
        </w:tc>
        <w:tc>
          <w:tcPr>
            <w:tcW w:w="6730" w:type="dxa"/>
            <w:tcMar>
              <w:top w:w="100" w:type="dxa"/>
              <w:left w:w="140" w:type="dxa"/>
              <w:bottom w:w="100" w:type="dxa"/>
              <w:right w:w="140" w:type="dxa"/>
            </w:tcMar>
            <w:vAlign w:val="center"/>
          </w:tcPr>
          <w:p w14:paraId="05CE7EC7" w14:textId="77777777" w:rsidR="00784E40" w:rsidRDefault="00000000">
            <w:pPr>
              <w:spacing w:after="0" w:line="252" w:lineRule="auto"/>
            </w:pPr>
            <w:r>
              <w:rPr>
                <w:rFonts w:eastAsia="Arial"/>
                <w:sz w:val="16"/>
              </w:rPr>
              <w:t>Ensures supplier due diligence, contractual safeguards, service terms and renewal review before purchase or use.</w:t>
            </w:r>
          </w:p>
        </w:tc>
      </w:tr>
      <w:tr w:rsidR="00784E40" w14:paraId="761C93E2" w14:textId="77777777">
        <w:trPr>
          <w:cantSplit/>
        </w:trPr>
        <w:tc>
          <w:tcPr>
            <w:tcW w:w="2550" w:type="dxa"/>
            <w:shd w:val="clear" w:color="auto" w:fill="EAF1F7"/>
            <w:tcMar>
              <w:top w:w="100" w:type="dxa"/>
              <w:left w:w="140" w:type="dxa"/>
              <w:bottom w:w="100" w:type="dxa"/>
              <w:right w:w="140" w:type="dxa"/>
            </w:tcMar>
            <w:vAlign w:val="center"/>
          </w:tcPr>
          <w:p w14:paraId="4C09072E" w14:textId="77777777" w:rsidR="00784E40" w:rsidRDefault="00000000">
            <w:pPr>
              <w:spacing w:after="0" w:line="252" w:lineRule="auto"/>
            </w:pPr>
            <w:r>
              <w:rPr>
                <w:rFonts w:eastAsia="Arial"/>
                <w:b/>
                <w:color w:val="1F4D78"/>
                <w:sz w:val="16"/>
              </w:rPr>
              <w:t>All users</w:t>
            </w:r>
          </w:p>
        </w:tc>
        <w:tc>
          <w:tcPr>
            <w:tcW w:w="6730" w:type="dxa"/>
            <w:tcMar>
              <w:top w:w="100" w:type="dxa"/>
              <w:left w:w="140" w:type="dxa"/>
              <w:bottom w:w="100" w:type="dxa"/>
              <w:right w:w="140" w:type="dxa"/>
            </w:tcMar>
            <w:vAlign w:val="center"/>
          </w:tcPr>
          <w:p w14:paraId="11654BE0" w14:textId="77777777" w:rsidR="00784E40" w:rsidRDefault="00000000">
            <w:pPr>
              <w:spacing w:after="0" w:line="252" w:lineRule="auto"/>
            </w:pPr>
            <w:r>
              <w:rPr>
                <w:rFonts w:eastAsia="Arial"/>
                <w:sz w:val="16"/>
              </w:rPr>
              <w:t>Use AI only as authorised; protect information; verify material outputs; and report concerns without delay.</w:t>
            </w:r>
          </w:p>
        </w:tc>
      </w:tr>
    </w:tbl>
    <w:p w14:paraId="41623831" w14:textId="77777777" w:rsidR="00784E40" w:rsidRDefault="00784E40">
      <w:pPr>
        <w:spacing w:after="20"/>
      </w:pPr>
    </w:p>
    <w:p w14:paraId="701289A3" w14:textId="77777777" w:rsidR="00784E40" w:rsidRDefault="00000000">
      <w:pPr>
        <w:pStyle w:val="Heading2"/>
      </w:pPr>
      <w:r>
        <w:rPr>
          <w:rFonts w:ascii="Arial" w:eastAsia="Arial" w:hAnsi="Arial"/>
        </w:rPr>
        <w:t>2.1 Minimum governance activities</w:t>
      </w:r>
    </w:p>
    <w:p w14:paraId="12372A41" w14:textId="77777777" w:rsidR="00784E40" w:rsidRDefault="00000000">
      <w:pPr>
        <w:numPr>
          <w:ilvl w:val="0"/>
          <w:numId w:val="1"/>
        </w:numPr>
        <w:spacing w:after="80" w:line="276" w:lineRule="auto"/>
      </w:pPr>
      <w:r>
        <w:rPr>
          <w:rFonts w:eastAsia="Arial"/>
          <w:sz w:val="19"/>
        </w:rPr>
        <w:t>Maintain an inventory of approved AI services, owners, permitted data types, approved use cases and renewal or review dates.</w:t>
      </w:r>
    </w:p>
    <w:p w14:paraId="695CB2CA" w14:textId="77777777" w:rsidR="00784E40" w:rsidRDefault="00000000">
      <w:pPr>
        <w:numPr>
          <w:ilvl w:val="0"/>
          <w:numId w:val="1"/>
        </w:numPr>
        <w:spacing w:after="80" w:line="276" w:lineRule="auto"/>
      </w:pPr>
      <w:r>
        <w:rPr>
          <w:rFonts w:eastAsia="Arial"/>
          <w:sz w:val="19"/>
        </w:rPr>
        <w:t>Assess new or materially changed AI services and use cases before use, using Appendix A or an equivalent documented process.</w:t>
      </w:r>
    </w:p>
    <w:p w14:paraId="2443CB8C" w14:textId="77777777" w:rsidR="00784E40" w:rsidRDefault="00000000">
      <w:pPr>
        <w:numPr>
          <w:ilvl w:val="0"/>
          <w:numId w:val="1"/>
        </w:numPr>
        <w:spacing w:after="80" w:line="276" w:lineRule="auto"/>
      </w:pPr>
      <w:r>
        <w:rPr>
          <w:rFonts w:eastAsia="Arial"/>
          <w:sz w:val="19"/>
        </w:rPr>
        <w:t xml:space="preserve">Review AI risk, incidents, exceptions, adoption metrics and control effectiveness at least </w:t>
      </w:r>
      <w:r>
        <w:rPr>
          <w:rFonts w:eastAsia="Arial"/>
          <w:sz w:val="19"/>
          <w:highlight w:val="yellow"/>
        </w:rPr>
        <w:t>[quarterly / semi-annually]</w:t>
      </w:r>
      <w:r>
        <w:rPr>
          <w:rFonts w:eastAsia="Arial"/>
          <w:sz w:val="19"/>
        </w:rPr>
        <w:t>.</w:t>
      </w:r>
    </w:p>
    <w:p w14:paraId="57E47D5E" w14:textId="77777777" w:rsidR="00784E40" w:rsidRDefault="00000000">
      <w:r>
        <w:br w:type="page"/>
      </w:r>
    </w:p>
    <w:p w14:paraId="73AA723C" w14:textId="77777777" w:rsidR="00784E40" w:rsidRDefault="00000000">
      <w:pPr>
        <w:pStyle w:val="Heading1"/>
      </w:pPr>
      <w:r>
        <w:rPr>
          <w:rFonts w:ascii="Arial" w:eastAsia="Arial" w:hAnsi="Arial"/>
        </w:rPr>
        <w:lastRenderedPageBreak/>
        <w:t>3. Approved AI services and use-case approval</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9280"/>
      </w:tblGrid>
      <w:tr w:rsidR="00784E40" w14:paraId="3A0614D2" w14:textId="77777777">
        <w:tc>
          <w:tcPr>
            <w:tcW w:w="9280" w:type="dxa"/>
            <w:shd w:val="clear" w:color="auto" w:fill="EAF1F7"/>
            <w:tcMar>
              <w:top w:w="120" w:type="dxa"/>
              <w:left w:w="160" w:type="dxa"/>
              <w:bottom w:w="120" w:type="dxa"/>
              <w:right w:w="160" w:type="dxa"/>
            </w:tcMar>
            <w:vAlign w:val="center"/>
          </w:tcPr>
          <w:p w14:paraId="6CED67FF" w14:textId="77777777" w:rsidR="00784E40" w:rsidRDefault="00000000">
            <w:pPr>
              <w:spacing w:after="40"/>
            </w:pPr>
            <w:r>
              <w:rPr>
                <w:rFonts w:eastAsia="Arial"/>
                <w:b/>
                <w:color w:val="173B5A"/>
                <w:sz w:val="16"/>
              </w:rPr>
              <w:t>POLICY STATEMENT</w:t>
            </w:r>
          </w:p>
          <w:p w14:paraId="6ABB99BF" w14:textId="77777777" w:rsidR="00784E40" w:rsidRDefault="00000000">
            <w:pPr>
              <w:spacing w:after="0"/>
            </w:pPr>
            <w:r>
              <w:rPr>
                <w:rFonts w:eastAsia="Arial"/>
                <w:color w:val="173B5A"/>
                <w:sz w:val="18"/>
              </w:rPr>
              <w:t xml:space="preserve">Users may use AI only through services and configurations approved by </w:t>
            </w:r>
            <w:r>
              <w:rPr>
                <w:rFonts w:eastAsia="Arial"/>
                <w:color w:val="173B5A"/>
                <w:sz w:val="18"/>
                <w:highlight w:val="yellow"/>
              </w:rPr>
              <w:t>[Organisation Name]</w:t>
            </w:r>
            <w:r>
              <w:rPr>
                <w:rFonts w:eastAsia="Arial"/>
                <w:color w:val="173B5A"/>
                <w:sz w:val="18"/>
              </w:rPr>
              <w:t xml:space="preserve"> for the relevant purpose and data classification. A public or free AI account is not approved merely because it is widely available.</w:t>
            </w:r>
          </w:p>
        </w:tc>
      </w:tr>
    </w:tbl>
    <w:p w14:paraId="16598D5D" w14:textId="77777777" w:rsidR="00784E40" w:rsidRDefault="00784E40">
      <w:pPr>
        <w:spacing w:after="40"/>
      </w:pPr>
    </w:p>
    <w:p w14:paraId="0490F0CC" w14:textId="77777777" w:rsidR="00784E40" w:rsidRDefault="00000000">
      <w:pPr>
        <w:pStyle w:val="Heading2"/>
      </w:pPr>
      <w:r>
        <w:rPr>
          <w:rFonts w:ascii="Arial" w:eastAsia="Arial" w:hAnsi="Arial"/>
        </w:rPr>
        <w:t>3.1 Approval pathways</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1550"/>
        <w:gridCol w:w="3200"/>
        <w:gridCol w:w="4530"/>
      </w:tblGrid>
      <w:tr w:rsidR="00784E40" w14:paraId="2D3D9981" w14:textId="77777777">
        <w:trPr>
          <w:tblHeader/>
        </w:trPr>
        <w:tc>
          <w:tcPr>
            <w:tcW w:w="1550" w:type="dxa"/>
            <w:shd w:val="clear" w:color="auto" w:fill="173B5A"/>
            <w:tcMar>
              <w:top w:w="100" w:type="dxa"/>
              <w:left w:w="140" w:type="dxa"/>
              <w:bottom w:w="100" w:type="dxa"/>
              <w:right w:w="140" w:type="dxa"/>
            </w:tcMar>
            <w:vAlign w:val="center"/>
          </w:tcPr>
          <w:p w14:paraId="47726494" w14:textId="77777777" w:rsidR="00784E40" w:rsidRDefault="00000000">
            <w:pPr>
              <w:spacing w:after="0"/>
            </w:pPr>
            <w:r>
              <w:rPr>
                <w:rFonts w:eastAsia="Arial"/>
                <w:b/>
                <w:color w:val="FFFFFF"/>
                <w:sz w:val="16"/>
              </w:rPr>
              <w:t>Risk level</w:t>
            </w:r>
          </w:p>
        </w:tc>
        <w:tc>
          <w:tcPr>
            <w:tcW w:w="3200" w:type="dxa"/>
            <w:shd w:val="clear" w:color="auto" w:fill="173B5A"/>
            <w:tcMar>
              <w:top w:w="100" w:type="dxa"/>
              <w:left w:w="140" w:type="dxa"/>
              <w:bottom w:w="100" w:type="dxa"/>
              <w:right w:w="140" w:type="dxa"/>
            </w:tcMar>
            <w:vAlign w:val="center"/>
          </w:tcPr>
          <w:p w14:paraId="0A894A86" w14:textId="77777777" w:rsidR="00784E40" w:rsidRDefault="00000000">
            <w:pPr>
              <w:spacing w:after="0"/>
            </w:pPr>
            <w:r>
              <w:rPr>
                <w:rFonts w:eastAsia="Arial"/>
                <w:b/>
                <w:color w:val="FFFFFF"/>
                <w:sz w:val="16"/>
              </w:rPr>
              <w:t>Typical use</w:t>
            </w:r>
          </w:p>
        </w:tc>
        <w:tc>
          <w:tcPr>
            <w:tcW w:w="4530" w:type="dxa"/>
            <w:shd w:val="clear" w:color="auto" w:fill="173B5A"/>
            <w:tcMar>
              <w:top w:w="100" w:type="dxa"/>
              <w:left w:w="140" w:type="dxa"/>
              <w:bottom w:w="100" w:type="dxa"/>
              <w:right w:w="140" w:type="dxa"/>
            </w:tcMar>
            <w:vAlign w:val="center"/>
          </w:tcPr>
          <w:p w14:paraId="4FFCB877" w14:textId="77777777" w:rsidR="00784E40" w:rsidRDefault="00000000">
            <w:pPr>
              <w:spacing w:after="0"/>
            </w:pPr>
            <w:r>
              <w:rPr>
                <w:rFonts w:eastAsia="Arial"/>
                <w:b/>
                <w:color w:val="FFFFFF"/>
                <w:sz w:val="16"/>
              </w:rPr>
              <w:t>Minimum approval</w:t>
            </w:r>
          </w:p>
        </w:tc>
      </w:tr>
      <w:tr w:rsidR="00784E40" w14:paraId="4AB6C72A" w14:textId="77777777">
        <w:trPr>
          <w:cantSplit/>
        </w:trPr>
        <w:tc>
          <w:tcPr>
            <w:tcW w:w="1550" w:type="dxa"/>
            <w:shd w:val="clear" w:color="auto" w:fill="EAF1F7"/>
            <w:tcMar>
              <w:top w:w="100" w:type="dxa"/>
              <w:left w:w="140" w:type="dxa"/>
              <w:bottom w:w="100" w:type="dxa"/>
              <w:right w:w="140" w:type="dxa"/>
            </w:tcMar>
            <w:vAlign w:val="center"/>
          </w:tcPr>
          <w:p w14:paraId="2F36AF66" w14:textId="77777777" w:rsidR="00784E40" w:rsidRDefault="00000000">
            <w:pPr>
              <w:spacing w:after="0" w:line="252" w:lineRule="auto"/>
            </w:pPr>
            <w:r>
              <w:rPr>
                <w:rFonts w:eastAsia="Arial"/>
                <w:b/>
                <w:color w:val="1F4D78"/>
                <w:sz w:val="16"/>
              </w:rPr>
              <w:t>Standard</w:t>
            </w:r>
          </w:p>
        </w:tc>
        <w:tc>
          <w:tcPr>
            <w:tcW w:w="3200" w:type="dxa"/>
            <w:tcMar>
              <w:top w:w="100" w:type="dxa"/>
              <w:left w:w="140" w:type="dxa"/>
              <w:bottom w:w="100" w:type="dxa"/>
              <w:right w:w="140" w:type="dxa"/>
            </w:tcMar>
            <w:vAlign w:val="center"/>
          </w:tcPr>
          <w:p w14:paraId="5FF3A51C" w14:textId="77777777" w:rsidR="00784E40" w:rsidRDefault="00000000">
            <w:pPr>
              <w:spacing w:after="0" w:line="252" w:lineRule="auto"/>
            </w:pPr>
            <w:r>
              <w:rPr>
                <w:rFonts w:eastAsia="Arial"/>
                <w:sz w:val="16"/>
              </w:rPr>
              <w:t>Low-impact productivity support using public or approved internal information.</w:t>
            </w:r>
          </w:p>
        </w:tc>
        <w:tc>
          <w:tcPr>
            <w:tcW w:w="4530" w:type="dxa"/>
            <w:tcMar>
              <w:top w:w="100" w:type="dxa"/>
              <w:left w:w="140" w:type="dxa"/>
              <w:bottom w:w="100" w:type="dxa"/>
              <w:right w:w="140" w:type="dxa"/>
            </w:tcMar>
            <w:vAlign w:val="center"/>
          </w:tcPr>
          <w:p w14:paraId="211200D6" w14:textId="77777777" w:rsidR="00784E40" w:rsidRDefault="00000000">
            <w:pPr>
              <w:spacing w:after="0" w:line="252" w:lineRule="auto"/>
            </w:pPr>
            <w:r>
              <w:rPr>
                <w:rFonts w:eastAsia="Arial"/>
                <w:sz w:val="16"/>
              </w:rPr>
              <w:t>Business owner confirms an approved service, permitted purpose and user guidance.</w:t>
            </w:r>
          </w:p>
        </w:tc>
      </w:tr>
      <w:tr w:rsidR="00784E40" w14:paraId="583AB902" w14:textId="77777777">
        <w:trPr>
          <w:cantSplit/>
        </w:trPr>
        <w:tc>
          <w:tcPr>
            <w:tcW w:w="1550" w:type="dxa"/>
            <w:shd w:val="clear" w:color="auto" w:fill="EAF1F7"/>
            <w:tcMar>
              <w:top w:w="100" w:type="dxa"/>
              <w:left w:w="140" w:type="dxa"/>
              <w:bottom w:w="100" w:type="dxa"/>
              <w:right w:w="140" w:type="dxa"/>
            </w:tcMar>
            <w:vAlign w:val="center"/>
          </w:tcPr>
          <w:p w14:paraId="610383A7" w14:textId="77777777" w:rsidR="00784E40" w:rsidRDefault="00000000">
            <w:pPr>
              <w:spacing w:after="0" w:line="252" w:lineRule="auto"/>
            </w:pPr>
            <w:r>
              <w:rPr>
                <w:rFonts w:eastAsia="Arial"/>
                <w:b/>
                <w:color w:val="1F4D78"/>
                <w:sz w:val="16"/>
              </w:rPr>
              <w:t>Elevated</w:t>
            </w:r>
          </w:p>
        </w:tc>
        <w:tc>
          <w:tcPr>
            <w:tcW w:w="3200" w:type="dxa"/>
            <w:tcMar>
              <w:top w:w="100" w:type="dxa"/>
              <w:left w:w="140" w:type="dxa"/>
              <w:bottom w:w="100" w:type="dxa"/>
              <w:right w:w="140" w:type="dxa"/>
            </w:tcMar>
            <w:vAlign w:val="center"/>
          </w:tcPr>
          <w:p w14:paraId="5EDE7F00" w14:textId="77777777" w:rsidR="00784E40" w:rsidRDefault="00000000">
            <w:pPr>
              <w:spacing w:after="0" w:line="252" w:lineRule="auto"/>
            </w:pPr>
            <w:r>
              <w:rPr>
                <w:rFonts w:eastAsia="Arial"/>
                <w:sz w:val="16"/>
              </w:rPr>
              <w:t>Use involving confidential information, customer interaction, internal decision support, system integration or automated workflow.</w:t>
            </w:r>
          </w:p>
        </w:tc>
        <w:tc>
          <w:tcPr>
            <w:tcW w:w="4530" w:type="dxa"/>
            <w:tcMar>
              <w:top w:w="100" w:type="dxa"/>
              <w:left w:w="140" w:type="dxa"/>
              <w:bottom w:w="100" w:type="dxa"/>
              <w:right w:w="140" w:type="dxa"/>
            </w:tcMar>
            <w:vAlign w:val="center"/>
          </w:tcPr>
          <w:p w14:paraId="18BAFAF8" w14:textId="77777777" w:rsidR="00784E40" w:rsidRDefault="00000000">
            <w:pPr>
              <w:spacing w:after="0" w:line="252" w:lineRule="auto"/>
            </w:pPr>
            <w:r>
              <w:rPr>
                <w:rFonts w:eastAsia="Arial"/>
                <w:sz w:val="16"/>
              </w:rPr>
              <w:t>Business owner plus Security, Privacy and Procurement review; documented safeguards and test evidence.</w:t>
            </w:r>
          </w:p>
        </w:tc>
      </w:tr>
      <w:tr w:rsidR="00784E40" w14:paraId="734B6362" w14:textId="77777777">
        <w:trPr>
          <w:cantSplit/>
        </w:trPr>
        <w:tc>
          <w:tcPr>
            <w:tcW w:w="1550" w:type="dxa"/>
            <w:shd w:val="clear" w:color="auto" w:fill="EAF1F7"/>
            <w:tcMar>
              <w:top w:w="100" w:type="dxa"/>
              <w:left w:w="140" w:type="dxa"/>
              <w:bottom w:w="100" w:type="dxa"/>
              <w:right w:w="140" w:type="dxa"/>
            </w:tcMar>
            <w:vAlign w:val="center"/>
          </w:tcPr>
          <w:p w14:paraId="5FD8756A" w14:textId="77777777" w:rsidR="00784E40" w:rsidRDefault="00000000">
            <w:pPr>
              <w:spacing w:after="0" w:line="252" w:lineRule="auto"/>
            </w:pPr>
            <w:r>
              <w:rPr>
                <w:rFonts w:eastAsia="Arial"/>
                <w:b/>
                <w:color w:val="1F4D78"/>
                <w:sz w:val="16"/>
              </w:rPr>
              <w:t>High-impact</w:t>
            </w:r>
          </w:p>
        </w:tc>
        <w:tc>
          <w:tcPr>
            <w:tcW w:w="3200" w:type="dxa"/>
            <w:tcMar>
              <w:top w:w="100" w:type="dxa"/>
              <w:left w:w="140" w:type="dxa"/>
              <w:bottom w:w="100" w:type="dxa"/>
              <w:right w:w="140" w:type="dxa"/>
            </w:tcMar>
            <w:vAlign w:val="center"/>
          </w:tcPr>
          <w:p w14:paraId="0E1D4EBC" w14:textId="77777777" w:rsidR="00784E40" w:rsidRDefault="00000000">
            <w:pPr>
              <w:spacing w:after="0" w:line="252" w:lineRule="auto"/>
            </w:pPr>
            <w:r>
              <w:rPr>
                <w:rFonts w:eastAsia="Arial"/>
                <w:sz w:val="16"/>
              </w:rPr>
              <w:t>Use that may affect people, safety, legal rights, regulated activity, financial outcomes or external decisions.</w:t>
            </w:r>
          </w:p>
        </w:tc>
        <w:tc>
          <w:tcPr>
            <w:tcW w:w="4530" w:type="dxa"/>
            <w:tcMar>
              <w:top w:w="100" w:type="dxa"/>
              <w:left w:w="140" w:type="dxa"/>
              <w:bottom w:w="100" w:type="dxa"/>
              <w:right w:w="140" w:type="dxa"/>
            </w:tcMar>
            <w:vAlign w:val="center"/>
          </w:tcPr>
          <w:p w14:paraId="15623301" w14:textId="77777777" w:rsidR="00784E40" w:rsidRDefault="00000000">
            <w:pPr>
              <w:spacing w:after="0" w:line="252" w:lineRule="auto"/>
            </w:pPr>
            <w:r>
              <w:rPr>
                <w:rFonts w:eastAsia="Arial"/>
                <w:sz w:val="16"/>
              </w:rPr>
              <w:t>Formal AI governance review with Legal / Compliance; documented human oversight, impact assessment and executive approval.</w:t>
            </w:r>
          </w:p>
        </w:tc>
      </w:tr>
      <w:tr w:rsidR="00784E40" w14:paraId="249179C6" w14:textId="77777777">
        <w:trPr>
          <w:cantSplit/>
        </w:trPr>
        <w:tc>
          <w:tcPr>
            <w:tcW w:w="1550" w:type="dxa"/>
            <w:shd w:val="clear" w:color="auto" w:fill="EAF1F7"/>
            <w:tcMar>
              <w:top w:w="100" w:type="dxa"/>
              <w:left w:w="140" w:type="dxa"/>
              <w:bottom w:w="100" w:type="dxa"/>
              <w:right w:w="140" w:type="dxa"/>
            </w:tcMar>
            <w:vAlign w:val="center"/>
          </w:tcPr>
          <w:p w14:paraId="2E30A562" w14:textId="77777777" w:rsidR="00784E40" w:rsidRDefault="00000000">
            <w:pPr>
              <w:spacing w:after="0" w:line="252" w:lineRule="auto"/>
            </w:pPr>
            <w:r>
              <w:rPr>
                <w:rFonts w:eastAsia="Arial"/>
                <w:b/>
                <w:color w:val="1F4D78"/>
                <w:sz w:val="16"/>
              </w:rPr>
              <w:t>Prohibited</w:t>
            </w:r>
          </w:p>
        </w:tc>
        <w:tc>
          <w:tcPr>
            <w:tcW w:w="3200" w:type="dxa"/>
            <w:tcMar>
              <w:top w:w="100" w:type="dxa"/>
              <w:left w:w="140" w:type="dxa"/>
              <w:bottom w:w="100" w:type="dxa"/>
              <w:right w:w="140" w:type="dxa"/>
            </w:tcMar>
            <w:vAlign w:val="center"/>
          </w:tcPr>
          <w:p w14:paraId="1B4560F8" w14:textId="77777777" w:rsidR="00784E40" w:rsidRDefault="00000000">
            <w:pPr>
              <w:spacing w:after="0" w:line="252" w:lineRule="auto"/>
            </w:pPr>
            <w:r>
              <w:rPr>
                <w:rFonts w:eastAsia="Arial"/>
                <w:sz w:val="16"/>
              </w:rPr>
              <w:t>Use listed in section 6 or a use not permitted by law, contract or organisational risk appetite.</w:t>
            </w:r>
          </w:p>
        </w:tc>
        <w:tc>
          <w:tcPr>
            <w:tcW w:w="4530" w:type="dxa"/>
            <w:tcMar>
              <w:top w:w="100" w:type="dxa"/>
              <w:left w:w="140" w:type="dxa"/>
              <w:bottom w:w="100" w:type="dxa"/>
              <w:right w:w="140" w:type="dxa"/>
            </w:tcMar>
            <w:vAlign w:val="center"/>
          </w:tcPr>
          <w:p w14:paraId="4FA5BEB1" w14:textId="77777777" w:rsidR="00784E40" w:rsidRDefault="00000000">
            <w:pPr>
              <w:spacing w:after="0" w:line="252" w:lineRule="auto"/>
            </w:pPr>
            <w:r>
              <w:rPr>
                <w:rFonts w:eastAsia="Arial"/>
                <w:sz w:val="16"/>
              </w:rPr>
              <w:t>Not permitted. Do not seek a workaround or use an alternate unapproved tool.</w:t>
            </w:r>
          </w:p>
        </w:tc>
      </w:tr>
    </w:tbl>
    <w:p w14:paraId="7BF962DD" w14:textId="77777777" w:rsidR="00784E40" w:rsidRDefault="00784E40">
      <w:pPr>
        <w:spacing w:after="20"/>
      </w:pPr>
    </w:p>
    <w:p w14:paraId="2952B27F" w14:textId="77777777" w:rsidR="00784E40" w:rsidRDefault="00000000">
      <w:pPr>
        <w:pStyle w:val="Heading2"/>
      </w:pPr>
      <w:r>
        <w:rPr>
          <w:rFonts w:ascii="Arial" w:eastAsia="Arial" w:hAnsi="Arial"/>
        </w:rPr>
        <w:t>3.2 Minimum requirements before approval</w:t>
      </w:r>
    </w:p>
    <w:p w14:paraId="64966F80" w14:textId="77777777" w:rsidR="00784E40" w:rsidRDefault="00000000">
      <w:pPr>
        <w:numPr>
          <w:ilvl w:val="0"/>
          <w:numId w:val="1"/>
        </w:numPr>
        <w:spacing w:after="80" w:line="254" w:lineRule="auto"/>
      </w:pPr>
      <w:r>
        <w:rPr>
          <w:rFonts w:eastAsia="Arial"/>
          <w:sz w:val="19"/>
        </w:rPr>
        <w:t>A named business owner, documented purpose, expected users, affected parties and measurable success criteria.</w:t>
      </w:r>
    </w:p>
    <w:p w14:paraId="7A4078A2" w14:textId="77777777" w:rsidR="00784E40" w:rsidRDefault="00000000">
      <w:pPr>
        <w:numPr>
          <w:ilvl w:val="0"/>
          <w:numId w:val="1"/>
        </w:numPr>
        <w:spacing w:after="80" w:line="254" w:lineRule="auto"/>
      </w:pPr>
      <w:r>
        <w:rPr>
          <w:rFonts w:eastAsia="Arial"/>
          <w:sz w:val="19"/>
        </w:rPr>
        <w:t>A description of data inputs, data classifications, integrations, provider access, retention, training use and geographic processing locations.</w:t>
      </w:r>
    </w:p>
    <w:p w14:paraId="1660D7B7" w14:textId="77777777" w:rsidR="00784E40" w:rsidRDefault="00000000">
      <w:pPr>
        <w:numPr>
          <w:ilvl w:val="0"/>
          <w:numId w:val="1"/>
        </w:numPr>
        <w:spacing w:after="80" w:line="254" w:lineRule="auto"/>
      </w:pPr>
      <w:r>
        <w:rPr>
          <w:rFonts w:eastAsia="Arial"/>
          <w:sz w:val="19"/>
        </w:rPr>
        <w:t>Appropriate security, privacy, legal, procurement and technical review for the risk level, with required remediation tracked to completion.</w:t>
      </w:r>
    </w:p>
    <w:p w14:paraId="1C403A82" w14:textId="77777777" w:rsidR="00784E40" w:rsidRDefault="00000000">
      <w:pPr>
        <w:numPr>
          <w:ilvl w:val="0"/>
          <w:numId w:val="1"/>
        </w:numPr>
        <w:spacing w:after="80" w:line="254" w:lineRule="auto"/>
      </w:pPr>
      <w:r>
        <w:rPr>
          <w:rFonts w:eastAsia="Arial"/>
          <w:sz w:val="19"/>
        </w:rPr>
        <w:t>Documented testing of accuracy, reliability, harmful outputs, security, prompt-injection resilience and failure handling where relevant.</w:t>
      </w:r>
    </w:p>
    <w:p w14:paraId="67115B73" w14:textId="77777777" w:rsidR="00784E40" w:rsidRDefault="00000000">
      <w:pPr>
        <w:numPr>
          <w:ilvl w:val="0"/>
          <w:numId w:val="1"/>
        </w:numPr>
        <w:spacing w:after="80" w:line="254" w:lineRule="auto"/>
      </w:pPr>
      <w:r>
        <w:rPr>
          <w:rFonts w:eastAsia="Arial"/>
          <w:sz w:val="19"/>
        </w:rPr>
        <w:t>A user guide that explains permitted use, limitations, escalation routes and required human oversight.</w:t>
      </w:r>
    </w:p>
    <w:p w14:paraId="1FEE3CE5" w14:textId="77777777" w:rsidR="00784E40" w:rsidRDefault="00000000">
      <w:pPr>
        <w:pStyle w:val="Heading2"/>
      </w:pPr>
      <w:r>
        <w:rPr>
          <w:rFonts w:ascii="Arial" w:eastAsia="Arial" w:hAnsi="Arial"/>
        </w:rPr>
        <w:t>3.3 Change management</w:t>
      </w:r>
    </w:p>
    <w:p w14:paraId="11A2E92C" w14:textId="77777777" w:rsidR="00784E40" w:rsidRDefault="00000000">
      <w:r>
        <w:rPr>
          <w:rFonts w:eastAsia="Arial"/>
          <w:sz w:val="19"/>
        </w:rPr>
        <w:t>A material change, including a new model, integration, data type, user group, supplier term or automated action, requires review before implementation.</w:t>
      </w:r>
    </w:p>
    <w:p w14:paraId="31D7F781" w14:textId="77777777" w:rsidR="00784E40" w:rsidRDefault="00000000">
      <w:r>
        <w:br w:type="page"/>
      </w:r>
    </w:p>
    <w:p w14:paraId="453EE462" w14:textId="77777777" w:rsidR="00784E40" w:rsidRDefault="00000000">
      <w:pPr>
        <w:pStyle w:val="Heading1"/>
      </w:pPr>
      <w:r>
        <w:rPr>
          <w:rFonts w:ascii="Arial" w:eastAsia="Arial" w:hAnsi="Arial"/>
        </w:rPr>
        <w:lastRenderedPageBreak/>
        <w:t>4. Information handling and safeguards</w:t>
      </w:r>
    </w:p>
    <w:tbl>
      <w:tblPr>
        <w:tblW w:w="9280" w:type="dxa"/>
        <w:tblInd w:w="120" w:type="dxa"/>
        <w:tblBorders>
          <w:top w:val="single" w:sz="5" w:space="0" w:color="DEC98C"/>
          <w:left w:val="single" w:sz="5" w:space="0" w:color="DEC98C"/>
          <w:bottom w:val="single" w:sz="5" w:space="0" w:color="DEC98C"/>
          <w:right w:val="single" w:sz="5" w:space="0" w:color="DEC98C"/>
          <w:insideH w:val="single" w:sz="5" w:space="0" w:color="DEC98C"/>
          <w:insideV w:val="single" w:sz="5" w:space="0" w:color="DEC98C"/>
        </w:tblBorders>
        <w:tblLayout w:type="fixed"/>
        <w:tblLook w:val="04A0" w:firstRow="1" w:lastRow="0" w:firstColumn="1" w:lastColumn="0" w:noHBand="0" w:noVBand="1"/>
      </w:tblPr>
      <w:tblGrid>
        <w:gridCol w:w="9280"/>
      </w:tblGrid>
      <w:tr w:rsidR="00784E40" w14:paraId="7C2E2DB7" w14:textId="77777777">
        <w:tc>
          <w:tcPr>
            <w:tcW w:w="9280" w:type="dxa"/>
            <w:shd w:val="clear" w:color="auto" w:fill="FFF6DF"/>
            <w:tcMar>
              <w:top w:w="120" w:type="dxa"/>
              <w:left w:w="160" w:type="dxa"/>
              <w:bottom w:w="120" w:type="dxa"/>
              <w:right w:w="160" w:type="dxa"/>
            </w:tcMar>
            <w:vAlign w:val="center"/>
          </w:tcPr>
          <w:p w14:paraId="18CC593F" w14:textId="77777777" w:rsidR="00784E40" w:rsidRDefault="00000000">
            <w:pPr>
              <w:spacing w:after="40"/>
            </w:pPr>
            <w:r>
              <w:rPr>
                <w:rFonts w:eastAsia="Arial"/>
                <w:b/>
                <w:color w:val="715313"/>
                <w:sz w:val="16"/>
              </w:rPr>
              <w:t>CUSTOMISE</w:t>
            </w:r>
          </w:p>
          <w:p w14:paraId="728890F6" w14:textId="77777777" w:rsidR="00784E40" w:rsidRDefault="00000000">
            <w:pPr>
              <w:spacing w:after="0"/>
            </w:pPr>
            <w:r>
              <w:rPr>
                <w:rFonts w:eastAsia="Arial"/>
                <w:color w:val="715313"/>
                <w:sz w:val="18"/>
              </w:rPr>
              <w:t>Replace the table with your organisation's approved classification labels and rules. Where a stricter law, contract, client obligation or policy applies, the stricter requirement takes precedence.</w:t>
            </w:r>
          </w:p>
        </w:tc>
      </w:tr>
    </w:tbl>
    <w:p w14:paraId="129CCB88" w14:textId="77777777" w:rsidR="00784E40" w:rsidRDefault="00784E40">
      <w:pPr>
        <w:spacing w:after="40"/>
      </w:pPr>
    </w:p>
    <w:p w14:paraId="2438D23C" w14:textId="77777777" w:rsidR="00784E40" w:rsidRDefault="00000000">
      <w:r>
        <w:rPr>
          <w:rFonts w:eastAsia="Arial"/>
        </w:rPr>
        <w:t>Users must classify information before entering it into an AI service and use only the approved service configuration for that information. Users must not assume that enterprise access removes the need for data minimisation, access control or review.</w:t>
      </w:r>
    </w:p>
    <w:p w14:paraId="32E6199F" w14:textId="77777777" w:rsidR="00784E40" w:rsidRDefault="00000000">
      <w:pPr>
        <w:pStyle w:val="Heading2"/>
      </w:pPr>
      <w:r>
        <w:rPr>
          <w:rFonts w:ascii="Arial" w:eastAsia="Arial" w:hAnsi="Arial"/>
        </w:rPr>
        <w:t>4.1 Data handling rules</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1750"/>
        <w:gridCol w:w="3870"/>
        <w:gridCol w:w="3660"/>
      </w:tblGrid>
      <w:tr w:rsidR="00784E40" w14:paraId="4E64554A" w14:textId="77777777">
        <w:trPr>
          <w:tblHeader/>
        </w:trPr>
        <w:tc>
          <w:tcPr>
            <w:tcW w:w="1750" w:type="dxa"/>
            <w:shd w:val="clear" w:color="auto" w:fill="173B5A"/>
            <w:tcMar>
              <w:top w:w="100" w:type="dxa"/>
              <w:left w:w="140" w:type="dxa"/>
              <w:bottom w:w="100" w:type="dxa"/>
              <w:right w:w="140" w:type="dxa"/>
            </w:tcMar>
            <w:vAlign w:val="center"/>
          </w:tcPr>
          <w:p w14:paraId="4071A9BA" w14:textId="77777777" w:rsidR="00784E40" w:rsidRDefault="00000000">
            <w:pPr>
              <w:spacing w:after="0"/>
            </w:pPr>
            <w:r>
              <w:rPr>
                <w:rFonts w:eastAsia="Arial"/>
                <w:b/>
                <w:color w:val="FFFFFF"/>
                <w:sz w:val="16"/>
              </w:rPr>
              <w:t>Information type</w:t>
            </w:r>
          </w:p>
        </w:tc>
        <w:tc>
          <w:tcPr>
            <w:tcW w:w="3870" w:type="dxa"/>
            <w:shd w:val="clear" w:color="auto" w:fill="173B5A"/>
            <w:tcMar>
              <w:top w:w="100" w:type="dxa"/>
              <w:left w:w="140" w:type="dxa"/>
              <w:bottom w:w="100" w:type="dxa"/>
              <w:right w:w="140" w:type="dxa"/>
            </w:tcMar>
            <w:vAlign w:val="center"/>
          </w:tcPr>
          <w:p w14:paraId="63890A8D" w14:textId="77777777" w:rsidR="00784E40" w:rsidRDefault="00000000">
            <w:pPr>
              <w:spacing w:after="0"/>
            </w:pPr>
            <w:r>
              <w:rPr>
                <w:rFonts w:eastAsia="Arial"/>
                <w:b/>
                <w:color w:val="FFFFFF"/>
                <w:sz w:val="16"/>
              </w:rPr>
              <w:t>Default rule for AI use</w:t>
            </w:r>
          </w:p>
        </w:tc>
        <w:tc>
          <w:tcPr>
            <w:tcW w:w="3660" w:type="dxa"/>
            <w:shd w:val="clear" w:color="auto" w:fill="173B5A"/>
            <w:tcMar>
              <w:top w:w="100" w:type="dxa"/>
              <w:left w:w="140" w:type="dxa"/>
              <w:bottom w:w="100" w:type="dxa"/>
              <w:right w:w="140" w:type="dxa"/>
            </w:tcMar>
            <w:vAlign w:val="center"/>
          </w:tcPr>
          <w:p w14:paraId="1B66B617" w14:textId="77777777" w:rsidR="00784E40" w:rsidRDefault="00000000">
            <w:pPr>
              <w:spacing w:after="0"/>
            </w:pPr>
            <w:r>
              <w:rPr>
                <w:rFonts w:eastAsia="Arial"/>
                <w:b/>
                <w:color w:val="FFFFFF"/>
                <w:sz w:val="16"/>
              </w:rPr>
              <w:t>Examples</w:t>
            </w:r>
          </w:p>
        </w:tc>
      </w:tr>
      <w:tr w:rsidR="00784E40" w14:paraId="5D04274F" w14:textId="77777777">
        <w:trPr>
          <w:cantSplit/>
        </w:trPr>
        <w:tc>
          <w:tcPr>
            <w:tcW w:w="1750" w:type="dxa"/>
            <w:shd w:val="clear" w:color="auto" w:fill="EAF1F7"/>
            <w:tcMar>
              <w:top w:w="100" w:type="dxa"/>
              <w:left w:w="140" w:type="dxa"/>
              <w:bottom w:w="100" w:type="dxa"/>
              <w:right w:w="140" w:type="dxa"/>
            </w:tcMar>
            <w:vAlign w:val="center"/>
          </w:tcPr>
          <w:p w14:paraId="7A28D5EA" w14:textId="77777777" w:rsidR="00784E40" w:rsidRDefault="00000000">
            <w:pPr>
              <w:spacing w:after="0" w:line="252" w:lineRule="auto"/>
            </w:pPr>
            <w:r>
              <w:rPr>
                <w:rFonts w:eastAsia="Arial"/>
                <w:b/>
                <w:color w:val="1F4D78"/>
                <w:sz w:val="16"/>
              </w:rPr>
              <w:t>Public</w:t>
            </w:r>
          </w:p>
        </w:tc>
        <w:tc>
          <w:tcPr>
            <w:tcW w:w="3870" w:type="dxa"/>
            <w:tcMar>
              <w:top w:w="100" w:type="dxa"/>
              <w:left w:w="140" w:type="dxa"/>
              <w:bottom w:w="100" w:type="dxa"/>
              <w:right w:w="140" w:type="dxa"/>
            </w:tcMar>
            <w:vAlign w:val="center"/>
          </w:tcPr>
          <w:p w14:paraId="0BA370A4" w14:textId="77777777" w:rsidR="00784E40" w:rsidRDefault="00000000">
            <w:pPr>
              <w:spacing w:after="0" w:line="252" w:lineRule="auto"/>
            </w:pPr>
            <w:r>
              <w:rPr>
                <w:rFonts w:eastAsia="Arial"/>
                <w:sz w:val="16"/>
              </w:rPr>
              <w:t>May be used in approved or public AI services when no other restriction applies.</w:t>
            </w:r>
          </w:p>
        </w:tc>
        <w:tc>
          <w:tcPr>
            <w:tcW w:w="3660" w:type="dxa"/>
            <w:tcMar>
              <w:top w:w="100" w:type="dxa"/>
              <w:left w:w="140" w:type="dxa"/>
              <w:bottom w:w="100" w:type="dxa"/>
              <w:right w:w="140" w:type="dxa"/>
            </w:tcMar>
            <w:vAlign w:val="center"/>
          </w:tcPr>
          <w:p w14:paraId="1824F628" w14:textId="77777777" w:rsidR="00784E40" w:rsidRDefault="00000000">
            <w:pPr>
              <w:spacing w:after="0" w:line="252" w:lineRule="auto"/>
            </w:pPr>
            <w:r>
              <w:rPr>
                <w:rFonts w:eastAsia="Arial"/>
                <w:sz w:val="16"/>
              </w:rPr>
              <w:t>Published marketing material, public reports, already released information.</w:t>
            </w:r>
          </w:p>
        </w:tc>
      </w:tr>
      <w:tr w:rsidR="00784E40" w14:paraId="71BBD216" w14:textId="77777777">
        <w:trPr>
          <w:cantSplit/>
        </w:trPr>
        <w:tc>
          <w:tcPr>
            <w:tcW w:w="1750" w:type="dxa"/>
            <w:shd w:val="clear" w:color="auto" w:fill="EAF1F7"/>
            <w:tcMar>
              <w:top w:w="100" w:type="dxa"/>
              <w:left w:w="140" w:type="dxa"/>
              <w:bottom w:w="100" w:type="dxa"/>
              <w:right w:w="140" w:type="dxa"/>
            </w:tcMar>
            <w:vAlign w:val="center"/>
          </w:tcPr>
          <w:p w14:paraId="0364E62F" w14:textId="77777777" w:rsidR="00784E40" w:rsidRDefault="00000000">
            <w:pPr>
              <w:spacing w:after="0" w:line="252" w:lineRule="auto"/>
            </w:pPr>
            <w:r>
              <w:rPr>
                <w:rFonts w:eastAsia="Arial"/>
                <w:b/>
                <w:color w:val="1F4D78"/>
                <w:sz w:val="16"/>
              </w:rPr>
              <w:t>Internal</w:t>
            </w:r>
          </w:p>
        </w:tc>
        <w:tc>
          <w:tcPr>
            <w:tcW w:w="3870" w:type="dxa"/>
            <w:tcMar>
              <w:top w:w="100" w:type="dxa"/>
              <w:left w:w="140" w:type="dxa"/>
              <w:bottom w:w="100" w:type="dxa"/>
              <w:right w:w="140" w:type="dxa"/>
            </w:tcMar>
            <w:vAlign w:val="center"/>
          </w:tcPr>
          <w:p w14:paraId="50DF3C71" w14:textId="77777777" w:rsidR="00784E40" w:rsidRDefault="00000000">
            <w:pPr>
              <w:spacing w:after="0" w:line="252" w:lineRule="auto"/>
            </w:pPr>
            <w:r>
              <w:rPr>
                <w:rFonts w:eastAsia="Arial"/>
                <w:sz w:val="16"/>
              </w:rPr>
              <w:t>May be used only in an approved service configured for internal information.</w:t>
            </w:r>
          </w:p>
        </w:tc>
        <w:tc>
          <w:tcPr>
            <w:tcW w:w="3660" w:type="dxa"/>
            <w:tcMar>
              <w:top w:w="100" w:type="dxa"/>
              <w:left w:w="140" w:type="dxa"/>
              <w:bottom w:w="100" w:type="dxa"/>
              <w:right w:w="140" w:type="dxa"/>
            </w:tcMar>
            <w:vAlign w:val="center"/>
          </w:tcPr>
          <w:p w14:paraId="1F1E8AB4" w14:textId="77777777" w:rsidR="00784E40" w:rsidRDefault="00000000">
            <w:pPr>
              <w:spacing w:after="0" w:line="252" w:lineRule="auto"/>
            </w:pPr>
            <w:r>
              <w:rPr>
                <w:rFonts w:eastAsia="Arial"/>
                <w:sz w:val="16"/>
              </w:rPr>
              <w:t>Internal procedures, non-sensitive work plans, internal meeting notes.</w:t>
            </w:r>
          </w:p>
        </w:tc>
      </w:tr>
      <w:tr w:rsidR="00784E40" w14:paraId="30EE1AB3" w14:textId="77777777">
        <w:trPr>
          <w:cantSplit/>
        </w:trPr>
        <w:tc>
          <w:tcPr>
            <w:tcW w:w="1750" w:type="dxa"/>
            <w:shd w:val="clear" w:color="auto" w:fill="EAF1F7"/>
            <w:tcMar>
              <w:top w:w="100" w:type="dxa"/>
              <w:left w:w="140" w:type="dxa"/>
              <w:bottom w:w="100" w:type="dxa"/>
              <w:right w:w="140" w:type="dxa"/>
            </w:tcMar>
            <w:vAlign w:val="center"/>
          </w:tcPr>
          <w:p w14:paraId="4D7786C2" w14:textId="77777777" w:rsidR="00784E40" w:rsidRDefault="00000000">
            <w:pPr>
              <w:spacing w:after="0" w:line="252" w:lineRule="auto"/>
            </w:pPr>
            <w:r>
              <w:rPr>
                <w:rFonts w:eastAsia="Arial"/>
                <w:b/>
                <w:color w:val="1F4D78"/>
                <w:sz w:val="16"/>
              </w:rPr>
              <w:t>Confidential</w:t>
            </w:r>
          </w:p>
        </w:tc>
        <w:tc>
          <w:tcPr>
            <w:tcW w:w="3870" w:type="dxa"/>
            <w:tcMar>
              <w:top w:w="100" w:type="dxa"/>
              <w:left w:w="140" w:type="dxa"/>
              <w:bottom w:w="100" w:type="dxa"/>
              <w:right w:w="140" w:type="dxa"/>
            </w:tcMar>
            <w:vAlign w:val="center"/>
          </w:tcPr>
          <w:p w14:paraId="7D79A88C" w14:textId="77777777" w:rsidR="00784E40" w:rsidRDefault="00000000">
            <w:pPr>
              <w:spacing w:after="0" w:line="252" w:lineRule="auto"/>
            </w:pPr>
            <w:r>
              <w:rPr>
                <w:rFonts w:eastAsia="Arial"/>
                <w:sz w:val="16"/>
              </w:rPr>
              <w:t>May be used only with explicit approval, an enterprise agreement and documented privacy / security safeguards.</w:t>
            </w:r>
          </w:p>
        </w:tc>
        <w:tc>
          <w:tcPr>
            <w:tcW w:w="3660" w:type="dxa"/>
            <w:tcMar>
              <w:top w:w="100" w:type="dxa"/>
              <w:left w:w="140" w:type="dxa"/>
              <w:bottom w:w="100" w:type="dxa"/>
              <w:right w:w="140" w:type="dxa"/>
            </w:tcMar>
            <w:vAlign w:val="center"/>
          </w:tcPr>
          <w:p w14:paraId="3F440E87" w14:textId="77777777" w:rsidR="00784E40" w:rsidRDefault="00000000">
            <w:pPr>
              <w:spacing w:after="0" w:line="252" w:lineRule="auto"/>
            </w:pPr>
            <w:r>
              <w:rPr>
                <w:rFonts w:eastAsia="Arial"/>
                <w:sz w:val="16"/>
              </w:rPr>
              <w:t>Client material, non-public business plans, source code, commercial terms.</w:t>
            </w:r>
          </w:p>
        </w:tc>
      </w:tr>
      <w:tr w:rsidR="00784E40" w14:paraId="4B908781" w14:textId="77777777">
        <w:trPr>
          <w:cantSplit/>
        </w:trPr>
        <w:tc>
          <w:tcPr>
            <w:tcW w:w="1750" w:type="dxa"/>
            <w:shd w:val="clear" w:color="auto" w:fill="EAF1F7"/>
            <w:tcMar>
              <w:top w:w="100" w:type="dxa"/>
              <w:left w:w="140" w:type="dxa"/>
              <w:bottom w:w="100" w:type="dxa"/>
              <w:right w:w="140" w:type="dxa"/>
            </w:tcMar>
            <w:vAlign w:val="center"/>
          </w:tcPr>
          <w:p w14:paraId="39830DB5" w14:textId="77777777" w:rsidR="00784E40" w:rsidRDefault="00000000">
            <w:pPr>
              <w:spacing w:after="0" w:line="252" w:lineRule="auto"/>
            </w:pPr>
            <w:r>
              <w:rPr>
                <w:rFonts w:eastAsia="Arial"/>
                <w:b/>
                <w:color w:val="1F4D78"/>
                <w:sz w:val="16"/>
              </w:rPr>
              <w:t>Restricted / highly sensitive</w:t>
            </w:r>
          </w:p>
        </w:tc>
        <w:tc>
          <w:tcPr>
            <w:tcW w:w="3870" w:type="dxa"/>
            <w:tcMar>
              <w:top w:w="100" w:type="dxa"/>
              <w:left w:w="140" w:type="dxa"/>
              <w:bottom w:w="100" w:type="dxa"/>
              <w:right w:w="140" w:type="dxa"/>
            </w:tcMar>
            <w:vAlign w:val="center"/>
          </w:tcPr>
          <w:p w14:paraId="73B1B9EF" w14:textId="77777777" w:rsidR="00784E40" w:rsidRDefault="00000000">
            <w:pPr>
              <w:spacing w:after="0" w:line="252" w:lineRule="auto"/>
            </w:pPr>
            <w:r>
              <w:rPr>
                <w:rFonts w:eastAsia="Arial"/>
                <w:sz w:val="16"/>
              </w:rPr>
              <w:t>Do not enter unless a formal documented exception explicitly permits the exact use case and controls.</w:t>
            </w:r>
          </w:p>
        </w:tc>
        <w:tc>
          <w:tcPr>
            <w:tcW w:w="3660" w:type="dxa"/>
            <w:tcMar>
              <w:top w:w="100" w:type="dxa"/>
              <w:left w:w="140" w:type="dxa"/>
              <w:bottom w:w="100" w:type="dxa"/>
              <w:right w:w="140" w:type="dxa"/>
            </w:tcMar>
            <w:vAlign w:val="center"/>
          </w:tcPr>
          <w:p w14:paraId="0436F638" w14:textId="77777777" w:rsidR="00784E40" w:rsidRDefault="00000000">
            <w:pPr>
              <w:spacing w:after="0" w:line="252" w:lineRule="auto"/>
            </w:pPr>
            <w:r>
              <w:rPr>
                <w:rFonts w:eastAsia="Arial"/>
                <w:sz w:val="16"/>
              </w:rPr>
              <w:t>Credentials, payment data, health data, government IDs, secrets, privileged legal advice.</w:t>
            </w:r>
          </w:p>
        </w:tc>
      </w:tr>
    </w:tbl>
    <w:p w14:paraId="02AB2C72" w14:textId="77777777" w:rsidR="00784E40" w:rsidRDefault="00784E40">
      <w:pPr>
        <w:spacing w:after="20"/>
      </w:pPr>
    </w:p>
    <w:p w14:paraId="7BD4B6F3" w14:textId="77777777" w:rsidR="00784E40" w:rsidRDefault="00000000">
      <w:pPr>
        <w:pStyle w:val="Heading2"/>
      </w:pPr>
      <w:r>
        <w:rPr>
          <w:rFonts w:ascii="Arial" w:eastAsia="Arial" w:hAnsi="Arial"/>
        </w:rPr>
        <w:t>4.2 Safeguards</w:t>
      </w:r>
    </w:p>
    <w:p w14:paraId="2A7B888F" w14:textId="77777777" w:rsidR="00784E40" w:rsidRDefault="00000000">
      <w:pPr>
        <w:numPr>
          <w:ilvl w:val="0"/>
          <w:numId w:val="1"/>
        </w:numPr>
        <w:spacing w:after="80" w:line="276" w:lineRule="auto"/>
      </w:pPr>
      <w:r>
        <w:rPr>
          <w:rFonts w:eastAsia="Arial"/>
          <w:sz w:val="18"/>
        </w:rPr>
        <w:t>Never enter passwords, API keys, private keys, security tokens, MFA codes, recovery codes or other credentials into an AI service.</w:t>
      </w:r>
    </w:p>
    <w:p w14:paraId="60329F4D" w14:textId="77777777" w:rsidR="00784E40" w:rsidRDefault="00000000">
      <w:pPr>
        <w:numPr>
          <w:ilvl w:val="0"/>
          <w:numId w:val="1"/>
        </w:numPr>
        <w:spacing w:after="80" w:line="276" w:lineRule="auto"/>
      </w:pPr>
      <w:r>
        <w:rPr>
          <w:rFonts w:eastAsia="Arial"/>
          <w:sz w:val="18"/>
        </w:rPr>
        <w:t>Remove or mask personal data, client identifiers and confidential details whenever the task can be completed with de-identified, summarised or synthetic information.</w:t>
      </w:r>
    </w:p>
    <w:p w14:paraId="11164682" w14:textId="77777777" w:rsidR="00784E40" w:rsidRDefault="00000000">
      <w:pPr>
        <w:numPr>
          <w:ilvl w:val="0"/>
          <w:numId w:val="1"/>
        </w:numPr>
        <w:spacing w:after="80" w:line="276" w:lineRule="auto"/>
      </w:pPr>
      <w:r>
        <w:rPr>
          <w:rFonts w:eastAsia="Arial"/>
          <w:sz w:val="18"/>
        </w:rPr>
        <w:t>Use named accounts, least-privilege access, approved integrations and logging. Do not share AI accounts or use personal accounts for business work.</w:t>
      </w:r>
    </w:p>
    <w:p w14:paraId="1E9BB488" w14:textId="77777777" w:rsidR="00784E40" w:rsidRDefault="00000000">
      <w:pPr>
        <w:numPr>
          <w:ilvl w:val="0"/>
          <w:numId w:val="1"/>
        </w:numPr>
        <w:spacing w:after="80" w:line="276" w:lineRule="auto"/>
      </w:pPr>
      <w:r>
        <w:rPr>
          <w:rFonts w:eastAsia="Arial"/>
          <w:sz w:val="18"/>
        </w:rPr>
        <w:t>Confirm provider settings for training use, retention, data residency, access, sharing and deletion before information is processed.</w:t>
      </w:r>
    </w:p>
    <w:p w14:paraId="56698DF0" w14:textId="77777777" w:rsidR="00784E40" w:rsidRDefault="00000000">
      <w:pPr>
        <w:numPr>
          <w:ilvl w:val="0"/>
          <w:numId w:val="1"/>
        </w:numPr>
        <w:spacing w:after="80" w:line="276" w:lineRule="auto"/>
      </w:pPr>
      <w:r>
        <w:rPr>
          <w:rFonts w:eastAsia="Arial"/>
          <w:sz w:val="18"/>
        </w:rPr>
        <w:t>Treat AI prompts, responses, files and generated artefacts as business records when they are used to support a decision, customer interaction or regulated activity.</w:t>
      </w:r>
    </w:p>
    <w:p w14:paraId="2A77036F" w14:textId="77777777" w:rsidR="00784E40" w:rsidRDefault="00000000">
      <w:r>
        <w:br w:type="page"/>
      </w:r>
    </w:p>
    <w:p w14:paraId="32CB8B99" w14:textId="77777777" w:rsidR="00784E40" w:rsidRDefault="00000000">
      <w:pPr>
        <w:pStyle w:val="Heading1"/>
      </w:pPr>
      <w:r>
        <w:rPr>
          <w:rFonts w:ascii="Arial" w:eastAsia="Arial" w:hAnsi="Arial"/>
        </w:rPr>
        <w:lastRenderedPageBreak/>
        <w:t>5. Acceptable use and human oversight</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9280"/>
      </w:tblGrid>
      <w:tr w:rsidR="00784E40" w14:paraId="55A246F1" w14:textId="77777777">
        <w:tc>
          <w:tcPr>
            <w:tcW w:w="9280" w:type="dxa"/>
            <w:shd w:val="clear" w:color="auto" w:fill="EAF1F7"/>
            <w:tcMar>
              <w:top w:w="120" w:type="dxa"/>
              <w:left w:w="160" w:type="dxa"/>
              <w:bottom w:w="120" w:type="dxa"/>
              <w:right w:w="160" w:type="dxa"/>
            </w:tcMar>
            <w:vAlign w:val="center"/>
          </w:tcPr>
          <w:p w14:paraId="45B730FE" w14:textId="77777777" w:rsidR="00784E40" w:rsidRDefault="00000000">
            <w:pPr>
              <w:spacing w:after="40"/>
            </w:pPr>
            <w:r>
              <w:rPr>
                <w:rFonts w:eastAsia="Arial"/>
                <w:b/>
                <w:color w:val="173B5A"/>
                <w:sz w:val="16"/>
              </w:rPr>
              <w:t>POLICY STATEMENT</w:t>
            </w:r>
          </w:p>
          <w:p w14:paraId="1FDF53E5" w14:textId="77777777" w:rsidR="00784E40" w:rsidRDefault="00000000">
            <w:pPr>
              <w:spacing w:after="0"/>
            </w:pPr>
            <w:r>
              <w:rPr>
                <w:rFonts w:eastAsia="Arial"/>
                <w:color w:val="173B5A"/>
                <w:sz w:val="18"/>
              </w:rPr>
              <w:t>AI may support productivity, research, analysis, drafting, translation, summarisation, coding and other authorised work. It must be used as an assistive capability with human accountability, not as an unreviewed source of truth.</w:t>
            </w:r>
          </w:p>
        </w:tc>
      </w:tr>
    </w:tbl>
    <w:p w14:paraId="4D8861B8" w14:textId="77777777" w:rsidR="00784E40" w:rsidRDefault="00784E40">
      <w:pPr>
        <w:spacing w:after="40"/>
      </w:pPr>
    </w:p>
    <w:p w14:paraId="0419A557" w14:textId="77777777" w:rsidR="00784E40" w:rsidRDefault="00000000">
      <w:pPr>
        <w:pStyle w:val="Heading2"/>
      </w:pPr>
      <w:r>
        <w:rPr>
          <w:rFonts w:ascii="Arial" w:eastAsia="Arial" w:hAnsi="Arial"/>
        </w:rPr>
        <w:t>5.1 Permitted uses</w:t>
      </w:r>
    </w:p>
    <w:p w14:paraId="66E8B7BF" w14:textId="77777777" w:rsidR="00784E40" w:rsidRDefault="00000000">
      <w:pPr>
        <w:numPr>
          <w:ilvl w:val="0"/>
          <w:numId w:val="1"/>
        </w:numPr>
        <w:spacing w:after="80" w:line="276" w:lineRule="auto"/>
      </w:pPr>
      <w:r>
        <w:rPr>
          <w:rFonts w:eastAsia="Arial"/>
          <w:sz w:val="19"/>
        </w:rPr>
        <w:t>Drafting or improving material where a qualified user reviews the output before it is shared or relied upon.</w:t>
      </w:r>
    </w:p>
    <w:p w14:paraId="08DDFC9F" w14:textId="77777777" w:rsidR="00784E40" w:rsidRDefault="00000000">
      <w:pPr>
        <w:numPr>
          <w:ilvl w:val="0"/>
          <w:numId w:val="1"/>
        </w:numPr>
        <w:spacing w:after="80" w:line="276" w:lineRule="auto"/>
      </w:pPr>
      <w:r>
        <w:rPr>
          <w:rFonts w:eastAsia="Arial"/>
          <w:sz w:val="19"/>
        </w:rPr>
        <w:t>Summarising permitted information within an approved AI environment, subject to verification against the original source.</w:t>
      </w:r>
    </w:p>
    <w:p w14:paraId="47311842" w14:textId="77777777" w:rsidR="00784E40" w:rsidRDefault="00000000">
      <w:pPr>
        <w:numPr>
          <w:ilvl w:val="0"/>
          <w:numId w:val="1"/>
        </w:numPr>
        <w:spacing w:after="80" w:line="276" w:lineRule="auto"/>
      </w:pPr>
      <w:r>
        <w:rPr>
          <w:rFonts w:eastAsia="Arial"/>
          <w:sz w:val="19"/>
        </w:rPr>
        <w:t>Generating ideas, research questions, structured outlines, translations or technical examples, provided source, accuracy and rights checks are completed.</w:t>
      </w:r>
    </w:p>
    <w:p w14:paraId="417C742B" w14:textId="77777777" w:rsidR="00784E40" w:rsidRDefault="00000000">
      <w:pPr>
        <w:numPr>
          <w:ilvl w:val="0"/>
          <w:numId w:val="1"/>
        </w:numPr>
        <w:spacing w:after="80" w:line="276" w:lineRule="auto"/>
      </w:pPr>
      <w:r>
        <w:rPr>
          <w:rFonts w:eastAsia="Arial"/>
          <w:sz w:val="19"/>
        </w:rPr>
        <w:t>Assisting with software development only within approved tools and repositories, with secure development review, testing and ownership controls.</w:t>
      </w:r>
    </w:p>
    <w:p w14:paraId="5E816771" w14:textId="77777777" w:rsidR="00784E40" w:rsidRDefault="00000000">
      <w:pPr>
        <w:pStyle w:val="Heading2"/>
      </w:pPr>
      <w:r>
        <w:rPr>
          <w:rFonts w:ascii="Arial" w:eastAsia="Arial" w:hAnsi="Arial"/>
        </w:rPr>
        <w:t>5.2 Required human oversight</w:t>
      </w:r>
    </w:p>
    <w:p w14:paraId="256A4161" w14:textId="77777777" w:rsidR="00784E40" w:rsidRDefault="00000000">
      <w:pPr>
        <w:numPr>
          <w:ilvl w:val="0"/>
          <w:numId w:val="1"/>
        </w:numPr>
        <w:spacing w:after="80" w:line="276" w:lineRule="auto"/>
      </w:pPr>
      <w:r>
        <w:rPr>
          <w:rFonts w:eastAsia="Arial"/>
          <w:sz w:val="19"/>
        </w:rPr>
        <w:t>Check material facts, calculations, citations, legal claims, technical guidance and recommendations against trustworthy sources before use.</w:t>
      </w:r>
    </w:p>
    <w:p w14:paraId="785AEC38" w14:textId="77777777" w:rsidR="00784E40" w:rsidRDefault="00000000">
      <w:pPr>
        <w:numPr>
          <w:ilvl w:val="0"/>
          <w:numId w:val="1"/>
        </w:numPr>
        <w:spacing w:after="80" w:line="276" w:lineRule="auto"/>
      </w:pPr>
      <w:r>
        <w:rPr>
          <w:rFonts w:eastAsia="Arial"/>
          <w:sz w:val="19"/>
        </w:rPr>
        <w:t>Apply professional judgement. Do not rely on an AI output for a decision that exceeds the user's authority, expertise or delegated mandate.</w:t>
      </w:r>
    </w:p>
    <w:p w14:paraId="53251335" w14:textId="77777777" w:rsidR="00784E40" w:rsidRDefault="00000000">
      <w:pPr>
        <w:numPr>
          <w:ilvl w:val="0"/>
          <w:numId w:val="1"/>
        </w:numPr>
        <w:spacing w:after="80" w:line="276" w:lineRule="auto"/>
      </w:pPr>
      <w:r>
        <w:rPr>
          <w:rFonts w:eastAsia="Arial"/>
          <w:sz w:val="19"/>
        </w:rPr>
        <w:t xml:space="preserve">Disclose AI assistance where required by law, contract, client expectation, professional standard or </w:t>
      </w:r>
      <w:r>
        <w:rPr>
          <w:rFonts w:eastAsia="Arial"/>
          <w:sz w:val="19"/>
          <w:highlight w:val="yellow"/>
        </w:rPr>
        <w:t>[Organisation Name]</w:t>
      </w:r>
      <w:r>
        <w:rPr>
          <w:rFonts w:eastAsia="Arial"/>
          <w:sz w:val="19"/>
        </w:rPr>
        <w:t xml:space="preserve"> procedure.</w:t>
      </w:r>
    </w:p>
    <w:p w14:paraId="505EC3A0" w14:textId="77777777" w:rsidR="00784E40" w:rsidRDefault="00000000">
      <w:pPr>
        <w:numPr>
          <w:ilvl w:val="0"/>
          <w:numId w:val="1"/>
        </w:numPr>
        <w:spacing w:after="80" w:line="276" w:lineRule="auto"/>
      </w:pPr>
      <w:r>
        <w:rPr>
          <w:rFonts w:eastAsia="Arial"/>
          <w:sz w:val="19"/>
        </w:rPr>
        <w:t>Review outputs for bias, harmful language, discrimination, confidentiality, intellectual-property concerns, fabrication and unintended disclosure.</w:t>
      </w:r>
    </w:p>
    <w:p w14:paraId="5E83B620" w14:textId="77777777" w:rsidR="00784E40" w:rsidRDefault="00000000">
      <w:pPr>
        <w:numPr>
          <w:ilvl w:val="0"/>
          <w:numId w:val="1"/>
        </w:numPr>
        <w:spacing w:after="80" w:line="276" w:lineRule="auto"/>
      </w:pPr>
      <w:r>
        <w:rPr>
          <w:rFonts w:eastAsia="Arial"/>
          <w:sz w:val="19"/>
        </w:rPr>
        <w:t>Ensure a person with appropriate authority can intervene, stop, override or escalate an AI-assisted workflow before harm occurs.</w:t>
      </w:r>
    </w:p>
    <w:p w14:paraId="7DEEE421" w14:textId="77777777" w:rsidR="00784E40" w:rsidRDefault="00000000">
      <w:pPr>
        <w:pStyle w:val="Heading2"/>
      </w:pPr>
      <w:r>
        <w:rPr>
          <w:rFonts w:ascii="Arial" w:eastAsia="Arial" w:hAnsi="Arial"/>
        </w:rPr>
        <w:t>5.3 External use and code</w:t>
      </w:r>
    </w:p>
    <w:p w14:paraId="50B2C584" w14:textId="77777777" w:rsidR="00784E40" w:rsidRDefault="00000000">
      <w:r>
        <w:rPr>
          <w:rFonts w:eastAsia="Arial"/>
          <w:sz w:val="19"/>
        </w:rPr>
        <w:t>AI-generated content must not be published, sent to a customer, submitted to a regulator, used in a contract or deployed to production without the relevant content owner, business owner and technical reviewer completing the required review. Generated code must undergo peer review, security testing and change-control approval before release.</w:t>
      </w:r>
    </w:p>
    <w:p w14:paraId="755038C9" w14:textId="77777777" w:rsidR="00784E40" w:rsidRDefault="00000000">
      <w:r>
        <w:br w:type="page"/>
      </w:r>
    </w:p>
    <w:p w14:paraId="219F5D13" w14:textId="77777777" w:rsidR="00784E40" w:rsidRDefault="00000000">
      <w:pPr>
        <w:pStyle w:val="Heading1"/>
      </w:pPr>
      <w:r>
        <w:rPr>
          <w:rFonts w:ascii="Arial" w:eastAsia="Arial" w:hAnsi="Arial"/>
        </w:rPr>
        <w:lastRenderedPageBreak/>
        <w:t>6. Restricted and prohibited uses</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9280"/>
      </w:tblGrid>
      <w:tr w:rsidR="00784E40" w14:paraId="60ED94E1" w14:textId="77777777">
        <w:tc>
          <w:tcPr>
            <w:tcW w:w="9280" w:type="dxa"/>
            <w:shd w:val="clear" w:color="auto" w:fill="FCEDEC"/>
            <w:tcMar>
              <w:top w:w="120" w:type="dxa"/>
              <w:left w:w="160" w:type="dxa"/>
              <w:bottom w:w="120" w:type="dxa"/>
              <w:right w:w="160" w:type="dxa"/>
            </w:tcMar>
            <w:vAlign w:val="center"/>
          </w:tcPr>
          <w:p w14:paraId="79C264A9" w14:textId="77777777" w:rsidR="00784E40" w:rsidRDefault="00000000">
            <w:pPr>
              <w:spacing w:after="40"/>
            </w:pPr>
            <w:r>
              <w:rPr>
                <w:rFonts w:eastAsia="Arial"/>
                <w:b/>
                <w:color w:val="9B1C1C"/>
                <w:sz w:val="16"/>
              </w:rPr>
              <w:t>MANDATORY RESTRICTION</w:t>
            </w:r>
          </w:p>
          <w:p w14:paraId="319CA187" w14:textId="77777777" w:rsidR="00784E40" w:rsidRDefault="00000000">
            <w:pPr>
              <w:spacing w:after="0"/>
            </w:pPr>
            <w:r>
              <w:rPr>
                <w:rFonts w:eastAsia="Arial"/>
                <w:color w:val="9B1C1C"/>
                <w:sz w:val="18"/>
              </w:rPr>
              <w:t xml:space="preserve">The following uses are prohibited unless a written, risk-assessed exception is explicitly permitted by applicable law and </w:t>
            </w:r>
            <w:r>
              <w:rPr>
                <w:rFonts w:eastAsia="Arial"/>
                <w:color w:val="9B1C1C"/>
                <w:sz w:val="18"/>
                <w:highlight w:val="yellow"/>
              </w:rPr>
              <w:t>[Organisation Name]</w:t>
            </w:r>
            <w:r>
              <w:rPr>
                <w:rFonts w:eastAsia="Arial"/>
                <w:color w:val="9B1C1C"/>
                <w:sz w:val="18"/>
              </w:rPr>
              <w:t>'s AI governance body. Some uses may never be approved because of legal, ethical, safety or contractual restrictions.</w:t>
            </w:r>
          </w:p>
        </w:tc>
      </w:tr>
    </w:tbl>
    <w:p w14:paraId="1575579A" w14:textId="77777777" w:rsidR="00784E40" w:rsidRDefault="00784E40">
      <w:pPr>
        <w:spacing w:after="40"/>
      </w:pPr>
    </w:p>
    <w:p w14:paraId="51AE7CF2" w14:textId="77777777" w:rsidR="00784E40" w:rsidRDefault="00000000">
      <w:pPr>
        <w:pStyle w:val="Heading2"/>
      </w:pPr>
      <w:r>
        <w:rPr>
          <w:rFonts w:ascii="Arial" w:eastAsia="Arial" w:hAnsi="Arial"/>
        </w:rPr>
        <w:t>6.1 Prohibited conduct</w:t>
      </w:r>
    </w:p>
    <w:p w14:paraId="2DFC2D20" w14:textId="77777777" w:rsidR="00784E40" w:rsidRDefault="00000000">
      <w:pPr>
        <w:numPr>
          <w:ilvl w:val="0"/>
          <w:numId w:val="1"/>
        </w:numPr>
        <w:spacing w:after="80" w:line="276" w:lineRule="auto"/>
      </w:pPr>
      <w:r>
        <w:rPr>
          <w:rFonts w:eastAsia="Arial"/>
          <w:sz w:val="18"/>
        </w:rPr>
        <w:t>Uploading restricted information, credentials, private keys, security architecture details or data that the user is not authorised to disclose.</w:t>
      </w:r>
    </w:p>
    <w:p w14:paraId="3E5BFCF7" w14:textId="77777777" w:rsidR="00784E40" w:rsidRDefault="00000000">
      <w:pPr>
        <w:numPr>
          <w:ilvl w:val="0"/>
          <w:numId w:val="1"/>
        </w:numPr>
        <w:spacing w:after="80" w:line="276" w:lineRule="auto"/>
      </w:pPr>
      <w:r>
        <w:rPr>
          <w:rFonts w:eastAsia="Arial"/>
          <w:sz w:val="18"/>
        </w:rPr>
        <w:t>Using an unapproved AI service, plug-in, browser extension, personal account or consumer account for organisational work involving non-public information.</w:t>
      </w:r>
    </w:p>
    <w:p w14:paraId="6A046F7D" w14:textId="77777777" w:rsidR="00784E40" w:rsidRDefault="00000000">
      <w:pPr>
        <w:numPr>
          <w:ilvl w:val="0"/>
          <w:numId w:val="1"/>
        </w:numPr>
        <w:spacing w:after="80" w:line="276" w:lineRule="auto"/>
      </w:pPr>
      <w:r>
        <w:rPr>
          <w:rFonts w:eastAsia="Arial"/>
          <w:sz w:val="18"/>
        </w:rPr>
        <w:t>Circumventing provider controls, organisational safeguards, approval requirements, copyright terms, licensing conditions or data-protection obligations.</w:t>
      </w:r>
    </w:p>
    <w:p w14:paraId="4735ED7E" w14:textId="77777777" w:rsidR="00784E40" w:rsidRDefault="00000000">
      <w:pPr>
        <w:numPr>
          <w:ilvl w:val="0"/>
          <w:numId w:val="1"/>
        </w:numPr>
        <w:spacing w:after="80" w:line="276" w:lineRule="auto"/>
      </w:pPr>
      <w:r>
        <w:rPr>
          <w:rFonts w:eastAsia="Arial"/>
          <w:sz w:val="18"/>
        </w:rPr>
        <w:t>Presenting AI-generated content, analysis, advice, evidence, citations, images or code as verified when it has not been reviewed and validated.</w:t>
      </w:r>
    </w:p>
    <w:p w14:paraId="7AE4E7DE" w14:textId="77777777" w:rsidR="00784E40" w:rsidRDefault="00000000">
      <w:pPr>
        <w:numPr>
          <w:ilvl w:val="0"/>
          <w:numId w:val="1"/>
        </w:numPr>
        <w:spacing w:after="80" w:line="276" w:lineRule="auto"/>
      </w:pPr>
      <w:r>
        <w:rPr>
          <w:rFonts w:eastAsia="Arial"/>
          <w:sz w:val="18"/>
        </w:rPr>
        <w:t>Creating deceptive or undisclosed synthetic media, impersonation, misleading communications, fraudulent records or content intended to manipulate people.</w:t>
      </w:r>
    </w:p>
    <w:p w14:paraId="3AA01B79" w14:textId="77777777" w:rsidR="00784E40" w:rsidRDefault="00000000">
      <w:pPr>
        <w:numPr>
          <w:ilvl w:val="0"/>
          <w:numId w:val="1"/>
        </w:numPr>
        <w:spacing w:after="80" w:line="276" w:lineRule="auto"/>
      </w:pPr>
      <w:r>
        <w:rPr>
          <w:rFonts w:eastAsia="Arial"/>
          <w:sz w:val="18"/>
        </w:rPr>
        <w:t>Using AI to generate malware, evade security controls, facilitate unauthorised access, undertake surveillance outside authority or otherwise support unlawful activity.</w:t>
      </w:r>
    </w:p>
    <w:p w14:paraId="2B4AB31F" w14:textId="77777777" w:rsidR="00784E40" w:rsidRDefault="00000000">
      <w:pPr>
        <w:numPr>
          <w:ilvl w:val="0"/>
          <w:numId w:val="1"/>
        </w:numPr>
        <w:spacing w:after="80" w:line="276" w:lineRule="auto"/>
      </w:pPr>
      <w:r>
        <w:rPr>
          <w:rFonts w:eastAsia="Arial"/>
          <w:sz w:val="18"/>
        </w:rPr>
        <w:t>Making fully automated decisions about people where human oversight, lawful authority, transparency, appeal rights or other required safeguards are absent.</w:t>
      </w:r>
    </w:p>
    <w:p w14:paraId="6BC66EA5" w14:textId="77777777" w:rsidR="00784E40" w:rsidRDefault="00000000">
      <w:pPr>
        <w:pStyle w:val="Heading2"/>
      </w:pPr>
      <w:r>
        <w:rPr>
          <w:rFonts w:ascii="Arial" w:eastAsia="Arial" w:hAnsi="Arial"/>
        </w:rPr>
        <w:t>6.2 Sensitive and high-impact use cases</w:t>
      </w:r>
    </w:p>
    <w:p w14:paraId="368FAD99" w14:textId="77777777" w:rsidR="00784E40" w:rsidRDefault="00000000">
      <w:r>
        <w:rPr>
          <w:rFonts w:eastAsia="Arial"/>
          <w:sz w:val="18"/>
        </w:rPr>
        <w:t>The following require formal assessment and approval before any pilot, test or production use: employment or performance decisions; credit, insurance, housing or eligibility decisions; health or safety-related decisions; biometric or emotion-inference capabilities; services affecting children or vulnerable people; law-enforcement or security decisions; and AI agents able to take material actions in organisational systems.</w:t>
      </w:r>
    </w:p>
    <w:p w14:paraId="41039196" w14:textId="77777777" w:rsidR="00784E40" w:rsidRDefault="00000000">
      <w:pPr>
        <w:pStyle w:val="Heading2"/>
      </w:pPr>
      <w:r>
        <w:rPr>
          <w:rFonts w:ascii="Arial" w:eastAsia="Arial" w:hAnsi="Arial"/>
        </w:rPr>
        <w:t>6.3 No workarounds</w:t>
      </w:r>
    </w:p>
    <w:p w14:paraId="40F4FA83" w14:textId="77777777" w:rsidR="00784E40" w:rsidRDefault="00000000">
      <w:r>
        <w:rPr>
          <w:rFonts w:eastAsia="Arial"/>
          <w:sz w:val="18"/>
        </w:rPr>
        <w:t>Users must not split, anonymise inadequately, rephrase or route work through another tool to bypass a restriction. If a legitimate business need exists, the user must seek documented review through the process in section 3.</w:t>
      </w:r>
    </w:p>
    <w:p w14:paraId="113B5753" w14:textId="77777777" w:rsidR="00784E40" w:rsidRDefault="00000000">
      <w:r>
        <w:br w:type="page"/>
      </w:r>
    </w:p>
    <w:p w14:paraId="2C91B590" w14:textId="77777777" w:rsidR="00784E40" w:rsidRDefault="00000000">
      <w:pPr>
        <w:pStyle w:val="Heading1"/>
      </w:pPr>
      <w:r>
        <w:rPr>
          <w:rFonts w:ascii="Arial" w:eastAsia="Arial" w:hAnsi="Arial"/>
        </w:rPr>
        <w:lastRenderedPageBreak/>
        <w:t>7. Third-party, supplier and development requirements</w:t>
      </w:r>
    </w:p>
    <w:tbl>
      <w:tblPr>
        <w:tblW w:w="9280" w:type="dxa"/>
        <w:tblInd w:w="120" w:type="dxa"/>
        <w:tblBorders>
          <w:top w:val="single" w:sz="5" w:space="0" w:color="DEC98C"/>
          <w:left w:val="single" w:sz="5" w:space="0" w:color="DEC98C"/>
          <w:bottom w:val="single" w:sz="5" w:space="0" w:color="DEC98C"/>
          <w:right w:val="single" w:sz="5" w:space="0" w:color="DEC98C"/>
          <w:insideH w:val="single" w:sz="5" w:space="0" w:color="DEC98C"/>
          <w:insideV w:val="single" w:sz="5" w:space="0" w:color="DEC98C"/>
        </w:tblBorders>
        <w:tblLayout w:type="fixed"/>
        <w:tblLook w:val="04A0" w:firstRow="1" w:lastRow="0" w:firstColumn="1" w:lastColumn="0" w:noHBand="0" w:noVBand="1"/>
      </w:tblPr>
      <w:tblGrid>
        <w:gridCol w:w="9280"/>
      </w:tblGrid>
      <w:tr w:rsidR="00784E40" w14:paraId="2D94D436" w14:textId="77777777">
        <w:tc>
          <w:tcPr>
            <w:tcW w:w="9280" w:type="dxa"/>
            <w:shd w:val="clear" w:color="auto" w:fill="FFF6DF"/>
            <w:tcMar>
              <w:top w:w="120" w:type="dxa"/>
              <w:left w:w="160" w:type="dxa"/>
              <w:bottom w:w="120" w:type="dxa"/>
              <w:right w:w="160" w:type="dxa"/>
            </w:tcMar>
            <w:vAlign w:val="center"/>
          </w:tcPr>
          <w:p w14:paraId="6CEF27CE" w14:textId="77777777" w:rsidR="00784E40" w:rsidRDefault="00000000">
            <w:pPr>
              <w:spacing w:after="40"/>
            </w:pPr>
            <w:r>
              <w:rPr>
                <w:rFonts w:eastAsia="Arial"/>
                <w:b/>
                <w:color w:val="715313"/>
                <w:sz w:val="16"/>
              </w:rPr>
              <w:t>CUSTOMISE</w:t>
            </w:r>
          </w:p>
          <w:p w14:paraId="2DD70984" w14:textId="77777777" w:rsidR="00784E40" w:rsidRDefault="00000000">
            <w:pPr>
              <w:spacing w:after="0"/>
            </w:pPr>
            <w:r>
              <w:rPr>
                <w:rFonts w:eastAsia="Arial"/>
                <w:color w:val="715313"/>
                <w:sz w:val="18"/>
              </w:rPr>
              <w:t>Align these requirements with your supplier-risk, procurement, secure-development, privacy and records-management policies. Add sector, customer or jurisdiction-specific clauses where required.</w:t>
            </w:r>
          </w:p>
        </w:tc>
      </w:tr>
    </w:tbl>
    <w:p w14:paraId="419DEB7E" w14:textId="77777777" w:rsidR="00784E40" w:rsidRDefault="00784E40">
      <w:pPr>
        <w:spacing w:after="40"/>
      </w:pPr>
    </w:p>
    <w:p w14:paraId="62600C60" w14:textId="77777777" w:rsidR="00784E40" w:rsidRDefault="00000000">
      <w:pPr>
        <w:pStyle w:val="Heading2"/>
      </w:pPr>
      <w:r>
        <w:rPr>
          <w:rFonts w:ascii="Arial" w:eastAsia="Arial" w:hAnsi="Arial"/>
        </w:rPr>
        <w:t>7.1 Third-party AI services</w:t>
      </w:r>
    </w:p>
    <w:p w14:paraId="19C7A348" w14:textId="77777777" w:rsidR="00784E40" w:rsidRDefault="00000000">
      <w:pPr>
        <w:numPr>
          <w:ilvl w:val="0"/>
          <w:numId w:val="1"/>
        </w:numPr>
        <w:spacing w:after="80" w:line="276" w:lineRule="auto"/>
      </w:pPr>
      <w:r>
        <w:rPr>
          <w:rFonts w:eastAsia="Arial"/>
          <w:sz w:val="19"/>
        </w:rPr>
        <w:t>Procurement and Vendor Management must not purchase, renew or enable an AI service before the required due diligence and approvals are complete.</w:t>
      </w:r>
    </w:p>
    <w:p w14:paraId="1ACFC3EC" w14:textId="77777777" w:rsidR="00784E40" w:rsidRDefault="00000000">
      <w:pPr>
        <w:numPr>
          <w:ilvl w:val="0"/>
          <w:numId w:val="1"/>
        </w:numPr>
        <w:spacing w:after="80" w:line="276" w:lineRule="auto"/>
      </w:pPr>
      <w:r>
        <w:rPr>
          <w:rFonts w:eastAsia="Arial"/>
          <w:sz w:val="19"/>
        </w:rPr>
        <w:t>Contracts must address permitted data use, confidentiality, security controls, incident notification, audit or assurance rights, subcontractors, retention, deletion, exit and applicable processing locations.</w:t>
      </w:r>
    </w:p>
    <w:p w14:paraId="2F9BE224" w14:textId="77777777" w:rsidR="00784E40" w:rsidRDefault="00000000">
      <w:pPr>
        <w:numPr>
          <w:ilvl w:val="0"/>
          <w:numId w:val="1"/>
        </w:numPr>
        <w:spacing w:after="80" w:line="276" w:lineRule="auto"/>
      </w:pPr>
      <w:r>
        <w:rPr>
          <w:rFonts w:eastAsia="Arial"/>
          <w:sz w:val="19"/>
        </w:rPr>
        <w:t xml:space="preserve">The business owner must confirm that the provider's terms do not permit training on </w:t>
      </w:r>
      <w:r>
        <w:rPr>
          <w:rFonts w:eastAsia="Arial"/>
          <w:sz w:val="19"/>
          <w:highlight w:val="yellow"/>
        </w:rPr>
        <w:t>[Organisation Name]</w:t>
      </w:r>
      <w:r>
        <w:rPr>
          <w:rFonts w:eastAsia="Arial"/>
          <w:sz w:val="19"/>
        </w:rPr>
        <w:t xml:space="preserve"> data unless this has been specifically approved in writing.</w:t>
      </w:r>
    </w:p>
    <w:p w14:paraId="0A3F5BC5" w14:textId="77777777" w:rsidR="00784E40" w:rsidRDefault="00000000">
      <w:pPr>
        <w:numPr>
          <w:ilvl w:val="0"/>
          <w:numId w:val="1"/>
        </w:numPr>
        <w:spacing w:after="80" w:line="276" w:lineRule="auto"/>
      </w:pPr>
      <w:r>
        <w:rPr>
          <w:rFonts w:eastAsia="Arial"/>
          <w:sz w:val="19"/>
        </w:rPr>
        <w:t>Where a supplier embeds AI in an existing product, the service owner must assess the feature before enabling it or allowing it to process organisational information.</w:t>
      </w:r>
    </w:p>
    <w:p w14:paraId="3BB03C21" w14:textId="77777777" w:rsidR="00784E40" w:rsidRDefault="00000000">
      <w:pPr>
        <w:pStyle w:val="Heading2"/>
      </w:pPr>
      <w:r>
        <w:rPr>
          <w:rFonts w:ascii="Arial" w:eastAsia="Arial" w:hAnsi="Arial"/>
        </w:rPr>
        <w:t>7.2 Internally developed AI and AI-enabled automation</w:t>
      </w:r>
    </w:p>
    <w:p w14:paraId="72FF943A" w14:textId="77777777" w:rsidR="00784E40" w:rsidRDefault="00000000">
      <w:pPr>
        <w:numPr>
          <w:ilvl w:val="0"/>
          <w:numId w:val="1"/>
        </w:numPr>
        <w:spacing w:after="80" w:line="276" w:lineRule="auto"/>
      </w:pPr>
      <w:r>
        <w:rPr>
          <w:rFonts w:eastAsia="Arial"/>
          <w:sz w:val="19"/>
        </w:rPr>
        <w:t>Maintain documentation of intended use, model or component provenance, training or retrieval data sources, known limitations, testing, decisions and accountable owners.</w:t>
      </w:r>
    </w:p>
    <w:p w14:paraId="51E677E5" w14:textId="77777777" w:rsidR="00784E40" w:rsidRDefault="00000000">
      <w:pPr>
        <w:numPr>
          <w:ilvl w:val="0"/>
          <w:numId w:val="1"/>
        </w:numPr>
        <w:spacing w:after="80" w:line="276" w:lineRule="auto"/>
      </w:pPr>
      <w:r>
        <w:rPr>
          <w:rFonts w:eastAsia="Arial"/>
          <w:sz w:val="19"/>
        </w:rPr>
        <w:t>Apply secure development practices, including access control, secret protection, code review, vulnerability testing, logging, dependency management and change control.</w:t>
      </w:r>
    </w:p>
    <w:p w14:paraId="11926BBA" w14:textId="77777777" w:rsidR="00784E40" w:rsidRDefault="00000000">
      <w:pPr>
        <w:numPr>
          <w:ilvl w:val="0"/>
          <w:numId w:val="1"/>
        </w:numPr>
        <w:spacing w:after="80" w:line="276" w:lineRule="auto"/>
      </w:pPr>
      <w:r>
        <w:rPr>
          <w:rFonts w:eastAsia="Arial"/>
          <w:sz w:val="19"/>
        </w:rPr>
        <w:t>Test for harmful or unreliable outputs, bias, data leakage, prompt injection, unsafe tool use and failure modes appropriate to the intended use.</w:t>
      </w:r>
    </w:p>
    <w:p w14:paraId="393B88C0" w14:textId="77777777" w:rsidR="00784E40" w:rsidRDefault="00000000">
      <w:pPr>
        <w:numPr>
          <w:ilvl w:val="0"/>
          <w:numId w:val="1"/>
        </w:numPr>
        <w:spacing w:after="80" w:line="276" w:lineRule="auto"/>
      </w:pPr>
      <w:r>
        <w:rPr>
          <w:rFonts w:eastAsia="Arial"/>
          <w:sz w:val="19"/>
        </w:rPr>
        <w:t>Do not grant an AI agent access to production, email, payments, customer records or other material systems without least privilege, explicit action boundaries, audit logs, monitoring and approved human intervention paths.</w:t>
      </w:r>
    </w:p>
    <w:p w14:paraId="3BFA00D9" w14:textId="77777777" w:rsidR="00784E40" w:rsidRDefault="00000000">
      <w:pPr>
        <w:pStyle w:val="Heading2"/>
      </w:pPr>
      <w:r>
        <w:rPr>
          <w:rFonts w:ascii="Arial" w:eastAsia="Arial" w:hAnsi="Arial"/>
        </w:rPr>
        <w:t>7.3 Records</w:t>
      </w:r>
    </w:p>
    <w:p w14:paraId="00FF492C" w14:textId="77777777" w:rsidR="00784E40" w:rsidRDefault="00000000">
      <w:r>
        <w:rPr>
          <w:rFonts w:eastAsia="Arial"/>
          <w:sz w:val="19"/>
        </w:rPr>
        <w:t xml:space="preserve">Assessment records, approval evidence, supplier assurances, test results, exception decisions and material incident records must be retained in accordance with </w:t>
      </w:r>
      <w:r>
        <w:rPr>
          <w:rFonts w:eastAsia="Arial"/>
          <w:sz w:val="19"/>
          <w:highlight w:val="yellow"/>
        </w:rPr>
        <w:t>[Records Management Policy / Retention Schedule]</w:t>
      </w:r>
      <w:r>
        <w:rPr>
          <w:rFonts w:eastAsia="Arial"/>
          <w:sz w:val="19"/>
        </w:rPr>
        <w:t>.</w:t>
      </w:r>
    </w:p>
    <w:p w14:paraId="5CA6C345" w14:textId="77777777" w:rsidR="00784E40" w:rsidRDefault="00000000">
      <w:r>
        <w:br w:type="page"/>
      </w:r>
    </w:p>
    <w:p w14:paraId="049E274E" w14:textId="77777777" w:rsidR="00784E40" w:rsidRDefault="00000000">
      <w:pPr>
        <w:pStyle w:val="Heading1"/>
      </w:pPr>
      <w:r>
        <w:rPr>
          <w:rFonts w:ascii="Arial" w:eastAsia="Arial" w:hAnsi="Arial"/>
        </w:rPr>
        <w:lastRenderedPageBreak/>
        <w:t>8. Training, monitoring and incident reporting</w:t>
      </w:r>
    </w:p>
    <w:tbl>
      <w:tblPr>
        <w:tblW w:w="9280" w:type="dxa"/>
        <w:tblInd w:w="120" w:type="dxa"/>
        <w:tblBorders>
          <w:top w:val="single" w:sz="5" w:space="0" w:color="DEC98C"/>
          <w:left w:val="single" w:sz="5" w:space="0" w:color="DEC98C"/>
          <w:bottom w:val="single" w:sz="5" w:space="0" w:color="DEC98C"/>
          <w:right w:val="single" w:sz="5" w:space="0" w:color="DEC98C"/>
          <w:insideH w:val="single" w:sz="5" w:space="0" w:color="DEC98C"/>
          <w:insideV w:val="single" w:sz="5" w:space="0" w:color="DEC98C"/>
        </w:tblBorders>
        <w:tblLayout w:type="fixed"/>
        <w:tblLook w:val="04A0" w:firstRow="1" w:lastRow="0" w:firstColumn="1" w:lastColumn="0" w:noHBand="0" w:noVBand="1"/>
      </w:tblPr>
      <w:tblGrid>
        <w:gridCol w:w="9280"/>
      </w:tblGrid>
      <w:tr w:rsidR="00784E40" w14:paraId="15A5315D" w14:textId="77777777">
        <w:tc>
          <w:tcPr>
            <w:tcW w:w="9280" w:type="dxa"/>
            <w:shd w:val="clear" w:color="auto" w:fill="FFF6DF"/>
            <w:tcMar>
              <w:top w:w="120" w:type="dxa"/>
              <w:left w:w="160" w:type="dxa"/>
              <w:bottom w:w="120" w:type="dxa"/>
              <w:right w:w="160" w:type="dxa"/>
            </w:tcMar>
            <w:vAlign w:val="center"/>
          </w:tcPr>
          <w:p w14:paraId="4256963B" w14:textId="77777777" w:rsidR="00784E40" w:rsidRDefault="00000000">
            <w:pPr>
              <w:spacing w:after="40"/>
            </w:pPr>
            <w:r>
              <w:rPr>
                <w:rFonts w:eastAsia="Arial"/>
                <w:b/>
                <w:color w:val="715313"/>
                <w:sz w:val="16"/>
              </w:rPr>
              <w:t>CUSTOMISE</w:t>
            </w:r>
          </w:p>
          <w:p w14:paraId="0ECE266F" w14:textId="77777777" w:rsidR="00784E40" w:rsidRDefault="00000000">
            <w:pPr>
              <w:spacing w:after="0"/>
            </w:pPr>
            <w:r>
              <w:rPr>
                <w:rFonts w:eastAsia="Arial"/>
                <w:color w:val="715313"/>
                <w:sz w:val="18"/>
              </w:rPr>
              <w:t>Insert your training owner, reporting channels, incident severity process and records-retention rules. Ensure the policy is consistent with the organisation's incident response and whistleblowing procedures.</w:t>
            </w:r>
          </w:p>
        </w:tc>
      </w:tr>
    </w:tbl>
    <w:p w14:paraId="7D6389BC" w14:textId="77777777" w:rsidR="00784E40" w:rsidRDefault="00784E40">
      <w:pPr>
        <w:spacing w:after="40"/>
      </w:pPr>
    </w:p>
    <w:p w14:paraId="6EA7E00A" w14:textId="77777777" w:rsidR="00784E40" w:rsidRDefault="00000000">
      <w:pPr>
        <w:pStyle w:val="Heading2"/>
      </w:pPr>
      <w:r>
        <w:rPr>
          <w:rFonts w:ascii="Arial" w:eastAsia="Arial" w:hAnsi="Arial"/>
        </w:rPr>
        <w:t>8.1 AI literacy and user training</w:t>
      </w:r>
    </w:p>
    <w:p w14:paraId="394ACB75" w14:textId="77777777" w:rsidR="00784E40" w:rsidRDefault="00000000">
      <w:r>
        <w:rPr>
          <w:rFonts w:eastAsia="Arial"/>
          <w:highlight w:val="yellow"/>
        </w:rPr>
        <w:t>[Organisation Name]</w:t>
      </w:r>
      <w:r>
        <w:rPr>
          <w:rFonts w:eastAsia="Arial"/>
        </w:rPr>
        <w:t xml:space="preserve"> will provide proportionate training before users access approved AI services. Training will address permitted uses, known limitations, data handling, bias and fairness, verification, intellectual property, security threats such as prompt injection, reporting obligations and the user’s role in human oversight.</w:t>
      </w:r>
    </w:p>
    <w:p w14:paraId="056C09AB" w14:textId="77777777" w:rsidR="00784E40" w:rsidRDefault="00000000">
      <w:pPr>
        <w:pStyle w:val="Heading2"/>
      </w:pPr>
      <w:r>
        <w:rPr>
          <w:rFonts w:ascii="Arial" w:eastAsia="Arial" w:hAnsi="Arial"/>
        </w:rPr>
        <w:t>8.2 Monitoring and assurance</w:t>
      </w:r>
    </w:p>
    <w:p w14:paraId="1CBBA783" w14:textId="77777777" w:rsidR="00784E40" w:rsidRDefault="00000000">
      <w:pPr>
        <w:numPr>
          <w:ilvl w:val="0"/>
          <w:numId w:val="1"/>
        </w:numPr>
        <w:spacing w:after="80" w:line="276" w:lineRule="auto"/>
      </w:pPr>
      <w:r>
        <w:rPr>
          <w:rFonts w:eastAsia="Arial"/>
          <w:sz w:val="19"/>
        </w:rPr>
        <w:t>Approved AI services may be monitored for security, data protection, acceptable use, service performance, quality and compliance, subject to applicable law and worker / user notices.</w:t>
      </w:r>
    </w:p>
    <w:p w14:paraId="6615FD84" w14:textId="77777777" w:rsidR="00784E40" w:rsidRDefault="00000000">
      <w:pPr>
        <w:numPr>
          <w:ilvl w:val="0"/>
          <w:numId w:val="1"/>
        </w:numPr>
        <w:spacing w:after="80" w:line="276" w:lineRule="auto"/>
      </w:pPr>
      <w:r>
        <w:rPr>
          <w:rFonts w:eastAsia="Arial"/>
          <w:sz w:val="19"/>
        </w:rPr>
        <w:t xml:space="preserve">Service owners must review material changes, incidents, user feedback, usage patterns, provider notices and emerging risk at the frequency set by </w:t>
      </w:r>
      <w:r>
        <w:rPr>
          <w:rFonts w:eastAsia="Arial"/>
          <w:sz w:val="19"/>
          <w:highlight w:val="yellow"/>
        </w:rPr>
        <w:t>[AI Governance Body]</w:t>
      </w:r>
      <w:r>
        <w:rPr>
          <w:rFonts w:eastAsia="Arial"/>
          <w:sz w:val="19"/>
        </w:rPr>
        <w:t>.</w:t>
      </w:r>
    </w:p>
    <w:p w14:paraId="74ABA23E" w14:textId="77777777" w:rsidR="00784E40" w:rsidRDefault="00000000">
      <w:pPr>
        <w:numPr>
          <w:ilvl w:val="0"/>
          <w:numId w:val="1"/>
        </w:numPr>
        <w:spacing w:after="80" w:line="276" w:lineRule="auto"/>
      </w:pPr>
      <w:r>
        <w:rPr>
          <w:rFonts w:eastAsia="Arial"/>
          <w:sz w:val="19"/>
        </w:rPr>
        <w:t>High-impact or automated uses must have documented performance measures, thresholds, escalation criteria and a defined process to suspend or withdraw use.</w:t>
      </w:r>
    </w:p>
    <w:p w14:paraId="777C16F0" w14:textId="77777777" w:rsidR="00784E40" w:rsidRDefault="00000000">
      <w:pPr>
        <w:pStyle w:val="Heading2"/>
      </w:pPr>
      <w:r>
        <w:rPr>
          <w:rFonts w:ascii="Arial" w:eastAsia="Arial" w:hAnsi="Arial"/>
        </w:rPr>
        <w:t>8.3 What to report</w:t>
      </w:r>
    </w:p>
    <w:p w14:paraId="6E88DD1C" w14:textId="77777777" w:rsidR="00784E40" w:rsidRDefault="00000000">
      <w:r>
        <w:rPr>
          <w:rFonts w:eastAsia="Arial"/>
          <w:sz w:val="19"/>
        </w:rPr>
        <w:t xml:space="preserve">Report immediately through </w:t>
      </w:r>
      <w:r>
        <w:rPr>
          <w:rFonts w:eastAsia="Arial"/>
          <w:sz w:val="19"/>
          <w:highlight w:val="yellow"/>
        </w:rPr>
        <w:t>[Security Operations / Service Desk / Privacy Office / Reporting Channel]</w:t>
      </w:r>
      <w:r>
        <w:rPr>
          <w:rFonts w:eastAsia="Arial"/>
          <w:sz w:val="19"/>
        </w:rPr>
        <w:t xml:space="preserve"> if an AI service may have exposed information; produced a harmful, discriminatory or materially wrong output; behaved unexpectedly; received a suspicious prompt; made or influenced an improper decision; or been accessed or configured without authorisation.</w:t>
      </w:r>
    </w:p>
    <w:p w14:paraId="139778FB" w14:textId="77777777" w:rsidR="00784E40" w:rsidRDefault="00000000">
      <w:pPr>
        <w:pStyle w:val="Heading2"/>
      </w:pPr>
      <w:r>
        <w:rPr>
          <w:rFonts w:ascii="Arial" w:eastAsia="Arial" w:hAnsi="Arial"/>
        </w:rPr>
        <w:t>8.4 Immediate user actions</w:t>
      </w:r>
    </w:p>
    <w:p w14:paraId="3508E7C3" w14:textId="77777777" w:rsidR="00784E40" w:rsidRDefault="00000000">
      <w:pPr>
        <w:numPr>
          <w:ilvl w:val="0"/>
          <w:numId w:val="2"/>
        </w:numPr>
        <w:spacing w:after="80" w:line="276" w:lineRule="auto"/>
      </w:pPr>
      <w:r>
        <w:rPr>
          <w:rFonts w:eastAsia="Arial"/>
          <w:sz w:val="19"/>
        </w:rPr>
        <w:t>Stop the AI activity where safe to do so and preserve relevant prompts, outputs, files, timestamps and service details.</w:t>
      </w:r>
    </w:p>
    <w:p w14:paraId="31AFEE9F" w14:textId="77777777" w:rsidR="00784E40" w:rsidRDefault="00000000">
      <w:pPr>
        <w:numPr>
          <w:ilvl w:val="0"/>
          <w:numId w:val="2"/>
        </w:numPr>
        <w:spacing w:after="80" w:line="276" w:lineRule="auto"/>
      </w:pPr>
      <w:r>
        <w:rPr>
          <w:rFonts w:eastAsia="Arial"/>
          <w:sz w:val="19"/>
        </w:rPr>
        <w:t>Do not delete evidence, conceal an error or attempt to resolve a suspected data exposure alone.</w:t>
      </w:r>
    </w:p>
    <w:p w14:paraId="456207E1" w14:textId="77777777" w:rsidR="00784E40" w:rsidRDefault="00000000">
      <w:pPr>
        <w:numPr>
          <w:ilvl w:val="0"/>
          <w:numId w:val="2"/>
        </w:numPr>
        <w:spacing w:after="80" w:line="276" w:lineRule="auto"/>
      </w:pPr>
      <w:r>
        <w:rPr>
          <w:rFonts w:eastAsia="Arial"/>
          <w:sz w:val="19"/>
        </w:rPr>
        <w:t>Notify the designated reporting channel promptly and cooperate with investigation, containment, notification and recovery actions.</w:t>
      </w:r>
    </w:p>
    <w:p w14:paraId="5CD50C77" w14:textId="77777777" w:rsidR="00784E40" w:rsidRDefault="00000000">
      <w:r>
        <w:br w:type="page"/>
      </w:r>
    </w:p>
    <w:p w14:paraId="744C273D" w14:textId="77777777" w:rsidR="00784E40" w:rsidRDefault="00000000">
      <w:pPr>
        <w:pStyle w:val="Heading1"/>
      </w:pPr>
      <w:r>
        <w:rPr>
          <w:rFonts w:ascii="Arial" w:eastAsia="Arial" w:hAnsi="Arial"/>
        </w:rPr>
        <w:lastRenderedPageBreak/>
        <w:t>9. Exceptions, enforcement and policy review</w:t>
      </w:r>
    </w:p>
    <w:tbl>
      <w:tblPr>
        <w:tblW w:w="9280" w:type="dxa"/>
        <w:tblInd w:w="120" w:type="dxa"/>
        <w:tblBorders>
          <w:top w:val="single" w:sz="5" w:space="0" w:color="DEC98C"/>
          <w:left w:val="single" w:sz="5" w:space="0" w:color="DEC98C"/>
          <w:bottom w:val="single" w:sz="5" w:space="0" w:color="DEC98C"/>
          <w:right w:val="single" w:sz="5" w:space="0" w:color="DEC98C"/>
          <w:insideH w:val="single" w:sz="5" w:space="0" w:color="DEC98C"/>
          <w:insideV w:val="single" w:sz="5" w:space="0" w:color="DEC98C"/>
        </w:tblBorders>
        <w:tblLayout w:type="fixed"/>
        <w:tblLook w:val="04A0" w:firstRow="1" w:lastRow="0" w:firstColumn="1" w:lastColumn="0" w:noHBand="0" w:noVBand="1"/>
      </w:tblPr>
      <w:tblGrid>
        <w:gridCol w:w="9280"/>
      </w:tblGrid>
      <w:tr w:rsidR="00784E40" w14:paraId="54410EEF" w14:textId="77777777">
        <w:tc>
          <w:tcPr>
            <w:tcW w:w="9280" w:type="dxa"/>
            <w:shd w:val="clear" w:color="auto" w:fill="FFF6DF"/>
            <w:tcMar>
              <w:top w:w="120" w:type="dxa"/>
              <w:left w:w="160" w:type="dxa"/>
              <w:bottom w:w="120" w:type="dxa"/>
              <w:right w:w="160" w:type="dxa"/>
            </w:tcMar>
            <w:vAlign w:val="center"/>
          </w:tcPr>
          <w:p w14:paraId="288A5296" w14:textId="77777777" w:rsidR="00784E40" w:rsidRDefault="00000000">
            <w:pPr>
              <w:spacing w:after="40"/>
            </w:pPr>
            <w:r>
              <w:rPr>
                <w:rFonts w:eastAsia="Arial"/>
                <w:b/>
                <w:color w:val="715313"/>
                <w:sz w:val="16"/>
              </w:rPr>
              <w:t>CUSTOMISE</w:t>
            </w:r>
          </w:p>
          <w:p w14:paraId="5D8F0F0B" w14:textId="77777777" w:rsidR="00784E40" w:rsidRDefault="00000000">
            <w:pPr>
              <w:spacing w:after="0"/>
            </w:pPr>
            <w:r>
              <w:rPr>
                <w:rFonts w:eastAsia="Arial"/>
                <w:color w:val="715313"/>
                <w:sz w:val="18"/>
              </w:rPr>
              <w:t>Define the exception authority, maximum exception period, approval workflow and consequences under your HR, disciplinary and third-party management processes.</w:t>
            </w:r>
          </w:p>
        </w:tc>
      </w:tr>
    </w:tbl>
    <w:p w14:paraId="5EE6BCEA" w14:textId="77777777" w:rsidR="00784E40" w:rsidRDefault="00784E40">
      <w:pPr>
        <w:spacing w:after="40"/>
      </w:pPr>
    </w:p>
    <w:p w14:paraId="54EA51E5" w14:textId="77777777" w:rsidR="00784E40" w:rsidRDefault="00000000">
      <w:pPr>
        <w:pStyle w:val="Heading2"/>
      </w:pPr>
      <w:r>
        <w:rPr>
          <w:rFonts w:ascii="Arial" w:eastAsia="Arial" w:hAnsi="Arial"/>
        </w:rPr>
        <w:t>9.1 Exceptions</w:t>
      </w:r>
    </w:p>
    <w:p w14:paraId="3C54A5D1" w14:textId="77777777" w:rsidR="00784E40" w:rsidRDefault="00000000">
      <w:r>
        <w:rPr>
          <w:rFonts w:eastAsia="Arial"/>
        </w:rPr>
        <w:t xml:space="preserve">An exception may be considered only where there is a documented business need, the proposed use is lawful, risks have been assessed, compensating controls are defined and the exception is approved in writing by </w:t>
      </w:r>
      <w:r>
        <w:rPr>
          <w:rFonts w:eastAsia="Arial"/>
          <w:highlight w:val="yellow"/>
        </w:rPr>
        <w:t>[Exception Authority]</w:t>
      </w:r>
      <w:r>
        <w:rPr>
          <w:rFonts w:eastAsia="Arial"/>
        </w:rPr>
        <w:t>. Exceptions must state the exact scope, owner, data types, controls, expiry date and review frequency. No exception is valid by verbal approval or informal email agreement.</w:t>
      </w:r>
    </w:p>
    <w:p w14:paraId="166A24C9" w14:textId="77777777" w:rsidR="00784E40" w:rsidRDefault="00000000">
      <w:pPr>
        <w:pStyle w:val="Heading2"/>
      </w:pPr>
      <w:r>
        <w:rPr>
          <w:rFonts w:ascii="Arial" w:eastAsia="Arial" w:hAnsi="Arial"/>
        </w:rPr>
        <w:t>9.2 Enforcement</w:t>
      </w:r>
    </w:p>
    <w:p w14:paraId="0111EF0B" w14:textId="77777777" w:rsidR="00784E40" w:rsidRDefault="00000000">
      <w:r>
        <w:rPr>
          <w:rFonts w:eastAsia="Arial"/>
        </w:rPr>
        <w:t>Failure to comply with this policy may result in withdrawal of AI access, corrective action, disciplinary action up to and including termination of employment or engagement, contractual remedies, notification to affected parties or regulators, and referral to law enforcement where appropriate.</w:t>
      </w:r>
    </w:p>
    <w:p w14:paraId="280C1911" w14:textId="77777777" w:rsidR="00784E40" w:rsidRDefault="00000000">
      <w:pPr>
        <w:pStyle w:val="Heading2"/>
      </w:pPr>
      <w:r>
        <w:rPr>
          <w:rFonts w:ascii="Arial" w:eastAsia="Arial" w:hAnsi="Arial"/>
        </w:rPr>
        <w:t>9.3 Review and maintenance</w:t>
      </w:r>
    </w:p>
    <w:p w14:paraId="732A711F" w14:textId="77777777" w:rsidR="00784E40" w:rsidRDefault="00000000">
      <w:r>
        <w:rPr>
          <w:rFonts w:eastAsia="Arial"/>
        </w:rPr>
        <w:t>This policy will be reviewed at least annually and whenever there is a material change in AI capability, law or regulation, organisational risk appetite, business model, supplier environment, security threat, significant incident or audit finding.</w:t>
      </w:r>
    </w:p>
    <w:p w14:paraId="3E42B6B3" w14:textId="77777777" w:rsidR="00784E40" w:rsidRDefault="00000000">
      <w:pPr>
        <w:pStyle w:val="Heading2"/>
      </w:pPr>
      <w:r>
        <w:rPr>
          <w:rFonts w:ascii="Arial" w:eastAsia="Arial" w:hAnsi="Arial"/>
        </w:rPr>
        <w:t>9.4 Adoption checklist</w:t>
      </w:r>
    </w:p>
    <w:p w14:paraId="2067B9A3" w14:textId="77777777" w:rsidR="00784E40" w:rsidRDefault="00000000">
      <w:pPr>
        <w:numPr>
          <w:ilvl w:val="0"/>
          <w:numId w:val="1"/>
        </w:numPr>
        <w:spacing w:after="80" w:line="276" w:lineRule="auto"/>
      </w:pPr>
      <w:r>
        <w:rPr>
          <w:rFonts w:eastAsia="Arial"/>
          <w:sz w:val="19"/>
        </w:rPr>
        <w:t>Complete all highlighted placeholders, including roles, policy owner, approval authorities, classifications, reporting channels and review dates.</w:t>
      </w:r>
    </w:p>
    <w:p w14:paraId="46495611" w14:textId="77777777" w:rsidR="00784E40" w:rsidRDefault="00000000">
      <w:pPr>
        <w:numPr>
          <w:ilvl w:val="0"/>
          <w:numId w:val="1"/>
        </w:numPr>
        <w:spacing w:after="80" w:line="276" w:lineRule="auto"/>
      </w:pPr>
      <w:r>
        <w:rPr>
          <w:rFonts w:eastAsia="Arial"/>
          <w:sz w:val="19"/>
        </w:rPr>
        <w:t>Align sections 3 to 8 with existing information security, privacy, procurement, human resources, records, development and incident response policies.</w:t>
      </w:r>
    </w:p>
    <w:p w14:paraId="06779854" w14:textId="77777777" w:rsidR="00784E40" w:rsidRDefault="00000000">
      <w:pPr>
        <w:numPr>
          <w:ilvl w:val="0"/>
          <w:numId w:val="1"/>
        </w:numPr>
        <w:spacing w:after="80" w:line="276" w:lineRule="auto"/>
      </w:pPr>
      <w:r>
        <w:rPr>
          <w:rFonts w:eastAsia="Arial"/>
          <w:sz w:val="19"/>
        </w:rPr>
        <w:t>Confirm the approved-service register, risk assessment form and exception register are available to users before publication.</w:t>
      </w:r>
    </w:p>
    <w:p w14:paraId="351B934D" w14:textId="77777777" w:rsidR="00784E40" w:rsidRDefault="00000000">
      <w:pPr>
        <w:numPr>
          <w:ilvl w:val="0"/>
          <w:numId w:val="1"/>
        </w:numPr>
        <w:spacing w:after="80" w:line="276" w:lineRule="auto"/>
      </w:pPr>
      <w:r>
        <w:rPr>
          <w:rFonts w:eastAsia="Arial"/>
          <w:sz w:val="19"/>
        </w:rPr>
        <w:t>Obtain legal, privacy, security, procurement, business and executive approval; publish the final approved version; and complete targeted user training.</w:t>
      </w:r>
    </w:p>
    <w:p w14:paraId="7DEEC111" w14:textId="77777777" w:rsidR="00784E40" w:rsidRDefault="00000000">
      <w:pPr>
        <w:pStyle w:val="Heading2"/>
        <w:spacing w:before="160" w:after="140"/>
      </w:pPr>
      <w:r>
        <w:rPr>
          <w:rFonts w:ascii="Arial" w:hAnsi="Arial"/>
          <w:color w:val="1F4D78"/>
        </w:rPr>
        <w:t>9.5 Policy framework and authoritative references</w:t>
      </w:r>
    </w:p>
    <w:p w14:paraId="4B71B00C" w14:textId="77777777" w:rsidR="00784E40" w:rsidRDefault="00000000">
      <w:pPr>
        <w:spacing w:after="140" w:line="276" w:lineRule="auto"/>
      </w:pPr>
      <w:r>
        <w:rPr>
          <w:sz w:val="18"/>
        </w:rPr>
        <w:t>This policy is a controlled component of [Organisation Name]'s policy framework. It must be read with the parent policies, supporting standards and procedures identified in Appendix C, and tailored to applicable legal, contractual and sector obligations.</w:t>
      </w:r>
    </w:p>
    <w:p w14:paraId="637B9466" w14:textId="77777777" w:rsidR="00784E40" w:rsidRDefault="00000000">
      <w:r>
        <w:br w:type="page"/>
      </w:r>
    </w:p>
    <w:p w14:paraId="16F8F74E" w14:textId="77777777" w:rsidR="00784E40" w:rsidRDefault="00000000">
      <w:pPr>
        <w:pStyle w:val="Heading1"/>
      </w:pPr>
      <w:r>
        <w:rPr>
          <w:rFonts w:ascii="Arial" w:eastAsia="Arial" w:hAnsi="Arial"/>
        </w:rPr>
        <w:lastRenderedPageBreak/>
        <w:t>Appendix A. AI tool and use-case assessment worksheet</w:t>
      </w:r>
    </w:p>
    <w:tbl>
      <w:tblPr>
        <w:tblW w:w="9280" w:type="dxa"/>
        <w:tblInd w:w="120" w:type="dxa"/>
        <w:tblBorders>
          <w:top w:val="single" w:sz="5" w:space="0" w:color="DEC98C"/>
          <w:left w:val="single" w:sz="5" w:space="0" w:color="DEC98C"/>
          <w:bottom w:val="single" w:sz="5" w:space="0" w:color="DEC98C"/>
          <w:right w:val="single" w:sz="5" w:space="0" w:color="DEC98C"/>
          <w:insideH w:val="single" w:sz="5" w:space="0" w:color="DEC98C"/>
          <w:insideV w:val="single" w:sz="5" w:space="0" w:color="DEC98C"/>
        </w:tblBorders>
        <w:tblLayout w:type="fixed"/>
        <w:tblLook w:val="04A0" w:firstRow="1" w:lastRow="0" w:firstColumn="1" w:lastColumn="0" w:noHBand="0" w:noVBand="1"/>
      </w:tblPr>
      <w:tblGrid>
        <w:gridCol w:w="9280"/>
      </w:tblGrid>
      <w:tr w:rsidR="00784E40" w14:paraId="1A74427B" w14:textId="77777777">
        <w:tc>
          <w:tcPr>
            <w:tcW w:w="9280" w:type="dxa"/>
            <w:shd w:val="clear" w:color="auto" w:fill="FFF6DF"/>
            <w:tcMar>
              <w:top w:w="120" w:type="dxa"/>
              <w:left w:w="160" w:type="dxa"/>
              <w:bottom w:w="120" w:type="dxa"/>
              <w:right w:w="160" w:type="dxa"/>
            </w:tcMar>
            <w:vAlign w:val="center"/>
          </w:tcPr>
          <w:p w14:paraId="6834348A" w14:textId="77777777" w:rsidR="00784E40" w:rsidRDefault="00000000">
            <w:pPr>
              <w:spacing w:after="40"/>
            </w:pPr>
            <w:r>
              <w:rPr>
                <w:rFonts w:eastAsia="Arial"/>
                <w:b/>
                <w:color w:val="715313"/>
                <w:sz w:val="16"/>
              </w:rPr>
              <w:t>HOW TO USE THIS WORKSHEET</w:t>
            </w:r>
          </w:p>
          <w:p w14:paraId="35D07DBB" w14:textId="77777777" w:rsidR="00784E40" w:rsidRDefault="00000000">
            <w:pPr>
              <w:spacing w:after="0"/>
            </w:pPr>
            <w:r>
              <w:rPr>
                <w:rFonts w:eastAsia="Arial"/>
                <w:color w:val="715313"/>
                <w:sz w:val="18"/>
              </w:rPr>
              <w:t>Complete this form before acquiring, enabling, piloting or materially changing an AI service or use case. Attach supporting evidence. Adapt the form to match your approval workflow, risk methodology and records system.</w:t>
            </w:r>
          </w:p>
        </w:tc>
      </w:tr>
    </w:tbl>
    <w:p w14:paraId="79273076" w14:textId="77777777" w:rsidR="00784E40" w:rsidRDefault="00784E40">
      <w:pPr>
        <w:spacing w:after="40"/>
      </w:pP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2300"/>
        <w:gridCol w:w="6980"/>
      </w:tblGrid>
      <w:tr w:rsidR="00784E40" w14:paraId="6187974B" w14:textId="77777777">
        <w:trPr>
          <w:cantSplit/>
        </w:trPr>
        <w:tc>
          <w:tcPr>
            <w:tcW w:w="2300" w:type="dxa"/>
            <w:shd w:val="clear" w:color="auto" w:fill="EAF1F7"/>
            <w:tcMar>
              <w:top w:w="100" w:type="dxa"/>
              <w:left w:w="140" w:type="dxa"/>
              <w:bottom w:w="100" w:type="dxa"/>
              <w:right w:w="140" w:type="dxa"/>
            </w:tcMar>
            <w:vAlign w:val="center"/>
          </w:tcPr>
          <w:p w14:paraId="6F7B1F84" w14:textId="77777777" w:rsidR="00784E40" w:rsidRDefault="00000000">
            <w:pPr>
              <w:spacing w:after="0" w:line="259" w:lineRule="auto"/>
            </w:pPr>
            <w:r>
              <w:rPr>
                <w:rFonts w:eastAsia="Arial"/>
                <w:b/>
                <w:color w:val="1F4D78"/>
                <w:sz w:val="17"/>
              </w:rPr>
              <w:t>Tool / provider</w:t>
            </w:r>
          </w:p>
        </w:tc>
        <w:tc>
          <w:tcPr>
            <w:tcW w:w="6980" w:type="dxa"/>
            <w:tcMar>
              <w:top w:w="100" w:type="dxa"/>
              <w:left w:w="140" w:type="dxa"/>
              <w:bottom w:w="100" w:type="dxa"/>
              <w:right w:w="140" w:type="dxa"/>
            </w:tcMar>
            <w:vAlign w:val="center"/>
          </w:tcPr>
          <w:p w14:paraId="61750682" w14:textId="77777777" w:rsidR="00784E40" w:rsidRDefault="00000000">
            <w:pPr>
              <w:spacing w:after="0" w:line="259" w:lineRule="auto"/>
            </w:pPr>
            <w:r>
              <w:rPr>
                <w:rFonts w:eastAsia="Arial"/>
                <w:sz w:val="17"/>
                <w:highlight w:val="yellow"/>
              </w:rPr>
              <w:t>[Name of AI service / supplier]</w:t>
            </w:r>
          </w:p>
        </w:tc>
      </w:tr>
      <w:tr w:rsidR="00784E40" w14:paraId="69B7A9AD" w14:textId="77777777">
        <w:trPr>
          <w:cantSplit/>
        </w:trPr>
        <w:tc>
          <w:tcPr>
            <w:tcW w:w="2300" w:type="dxa"/>
            <w:shd w:val="clear" w:color="auto" w:fill="EAF1F7"/>
            <w:tcMar>
              <w:top w:w="100" w:type="dxa"/>
              <w:left w:w="140" w:type="dxa"/>
              <w:bottom w:w="100" w:type="dxa"/>
              <w:right w:w="140" w:type="dxa"/>
            </w:tcMar>
            <w:vAlign w:val="center"/>
          </w:tcPr>
          <w:p w14:paraId="29C411EE" w14:textId="77777777" w:rsidR="00784E40" w:rsidRDefault="00000000">
            <w:pPr>
              <w:spacing w:after="0" w:line="259" w:lineRule="auto"/>
            </w:pPr>
            <w:r>
              <w:rPr>
                <w:rFonts w:eastAsia="Arial"/>
                <w:b/>
                <w:color w:val="1F4D78"/>
                <w:sz w:val="17"/>
              </w:rPr>
              <w:t>Business owner</w:t>
            </w:r>
          </w:p>
        </w:tc>
        <w:tc>
          <w:tcPr>
            <w:tcW w:w="6980" w:type="dxa"/>
            <w:tcMar>
              <w:top w:w="100" w:type="dxa"/>
              <w:left w:w="140" w:type="dxa"/>
              <w:bottom w:w="100" w:type="dxa"/>
              <w:right w:w="140" w:type="dxa"/>
            </w:tcMar>
            <w:vAlign w:val="center"/>
          </w:tcPr>
          <w:p w14:paraId="61F0B0B3" w14:textId="77777777" w:rsidR="00784E40" w:rsidRDefault="00000000">
            <w:pPr>
              <w:spacing w:after="0" w:line="259" w:lineRule="auto"/>
            </w:pPr>
            <w:r>
              <w:rPr>
                <w:rFonts w:eastAsia="Arial"/>
                <w:sz w:val="17"/>
                <w:highlight w:val="yellow"/>
              </w:rPr>
              <w:t>[Name / role / function]</w:t>
            </w:r>
          </w:p>
        </w:tc>
      </w:tr>
      <w:tr w:rsidR="00784E40" w14:paraId="40444E9C" w14:textId="77777777">
        <w:trPr>
          <w:cantSplit/>
        </w:trPr>
        <w:tc>
          <w:tcPr>
            <w:tcW w:w="2300" w:type="dxa"/>
            <w:shd w:val="clear" w:color="auto" w:fill="EAF1F7"/>
            <w:tcMar>
              <w:top w:w="100" w:type="dxa"/>
              <w:left w:w="140" w:type="dxa"/>
              <w:bottom w:w="100" w:type="dxa"/>
              <w:right w:w="140" w:type="dxa"/>
            </w:tcMar>
            <w:vAlign w:val="center"/>
          </w:tcPr>
          <w:p w14:paraId="45F54C35" w14:textId="77777777" w:rsidR="00784E40" w:rsidRDefault="00000000">
            <w:pPr>
              <w:spacing w:after="0" w:line="259" w:lineRule="auto"/>
            </w:pPr>
            <w:r>
              <w:rPr>
                <w:rFonts w:eastAsia="Arial"/>
                <w:b/>
                <w:color w:val="1F4D78"/>
                <w:sz w:val="17"/>
              </w:rPr>
              <w:t>Proposed use</w:t>
            </w:r>
          </w:p>
        </w:tc>
        <w:tc>
          <w:tcPr>
            <w:tcW w:w="6980" w:type="dxa"/>
            <w:tcMar>
              <w:top w:w="100" w:type="dxa"/>
              <w:left w:w="140" w:type="dxa"/>
              <w:bottom w:w="100" w:type="dxa"/>
              <w:right w:w="140" w:type="dxa"/>
            </w:tcMar>
            <w:vAlign w:val="center"/>
          </w:tcPr>
          <w:p w14:paraId="6E79587B" w14:textId="77777777" w:rsidR="00784E40" w:rsidRDefault="00000000">
            <w:pPr>
              <w:spacing w:after="0" w:line="259" w:lineRule="auto"/>
            </w:pPr>
            <w:r>
              <w:rPr>
                <w:rFonts w:eastAsia="Arial"/>
                <w:sz w:val="17"/>
                <w:highlight w:val="yellow"/>
              </w:rPr>
              <w:t>[What task will the AI perform or support?]</w:t>
            </w:r>
          </w:p>
        </w:tc>
      </w:tr>
      <w:tr w:rsidR="00784E40" w14:paraId="3AAE7E3B" w14:textId="77777777">
        <w:trPr>
          <w:cantSplit/>
        </w:trPr>
        <w:tc>
          <w:tcPr>
            <w:tcW w:w="2300" w:type="dxa"/>
            <w:shd w:val="clear" w:color="auto" w:fill="EAF1F7"/>
            <w:tcMar>
              <w:top w:w="100" w:type="dxa"/>
              <w:left w:w="140" w:type="dxa"/>
              <w:bottom w:w="100" w:type="dxa"/>
              <w:right w:w="140" w:type="dxa"/>
            </w:tcMar>
            <w:vAlign w:val="center"/>
          </w:tcPr>
          <w:p w14:paraId="17888E1E" w14:textId="77777777" w:rsidR="00784E40" w:rsidRDefault="00000000">
            <w:pPr>
              <w:spacing w:after="0" w:line="259" w:lineRule="auto"/>
            </w:pPr>
            <w:r>
              <w:rPr>
                <w:rFonts w:eastAsia="Arial"/>
                <w:b/>
                <w:color w:val="1F4D78"/>
                <w:sz w:val="17"/>
              </w:rPr>
              <w:t>Users / affected parties</w:t>
            </w:r>
          </w:p>
        </w:tc>
        <w:tc>
          <w:tcPr>
            <w:tcW w:w="6980" w:type="dxa"/>
            <w:tcMar>
              <w:top w:w="100" w:type="dxa"/>
              <w:left w:w="140" w:type="dxa"/>
              <w:bottom w:w="100" w:type="dxa"/>
              <w:right w:w="140" w:type="dxa"/>
            </w:tcMar>
            <w:vAlign w:val="center"/>
          </w:tcPr>
          <w:p w14:paraId="6CC0C766" w14:textId="77777777" w:rsidR="00784E40" w:rsidRDefault="00000000">
            <w:pPr>
              <w:spacing w:after="0" w:line="259" w:lineRule="auto"/>
            </w:pPr>
            <w:r>
              <w:rPr>
                <w:rFonts w:eastAsia="Arial"/>
                <w:sz w:val="17"/>
                <w:highlight w:val="yellow"/>
              </w:rPr>
              <w:t>[User group, customers, employees, third parties, or people affected]</w:t>
            </w:r>
          </w:p>
        </w:tc>
      </w:tr>
      <w:tr w:rsidR="00784E40" w14:paraId="4E71FF2A" w14:textId="77777777">
        <w:trPr>
          <w:cantSplit/>
        </w:trPr>
        <w:tc>
          <w:tcPr>
            <w:tcW w:w="2300" w:type="dxa"/>
            <w:shd w:val="clear" w:color="auto" w:fill="EAF1F7"/>
            <w:tcMar>
              <w:top w:w="100" w:type="dxa"/>
              <w:left w:w="140" w:type="dxa"/>
              <w:bottom w:w="100" w:type="dxa"/>
              <w:right w:w="140" w:type="dxa"/>
            </w:tcMar>
            <w:vAlign w:val="center"/>
          </w:tcPr>
          <w:p w14:paraId="532D5FBF" w14:textId="77777777" w:rsidR="00784E40" w:rsidRDefault="00000000">
            <w:pPr>
              <w:spacing w:after="0" w:line="259" w:lineRule="auto"/>
            </w:pPr>
            <w:r>
              <w:rPr>
                <w:rFonts w:eastAsia="Arial"/>
                <w:b/>
                <w:color w:val="1F4D78"/>
                <w:sz w:val="17"/>
              </w:rPr>
              <w:t>Decision / action</w:t>
            </w:r>
          </w:p>
        </w:tc>
        <w:tc>
          <w:tcPr>
            <w:tcW w:w="6980" w:type="dxa"/>
            <w:tcMar>
              <w:top w:w="100" w:type="dxa"/>
              <w:left w:w="140" w:type="dxa"/>
              <w:bottom w:w="100" w:type="dxa"/>
              <w:right w:w="140" w:type="dxa"/>
            </w:tcMar>
            <w:vAlign w:val="center"/>
          </w:tcPr>
          <w:p w14:paraId="0EBEF2B7" w14:textId="77777777" w:rsidR="00784E40" w:rsidRDefault="00000000">
            <w:pPr>
              <w:spacing w:after="0" w:line="259" w:lineRule="auto"/>
            </w:pPr>
            <w:r>
              <w:rPr>
                <w:rFonts w:eastAsia="Arial"/>
                <w:sz w:val="17"/>
                <w:highlight w:val="yellow"/>
              </w:rPr>
              <w:t>[What decision, recommendation, content or action could the AI influence?]</w:t>
            </w:r>
          </w:p>
        </w:tc>
      </w:tr>
      <w:tr w:rsidR="00784E40" w14:paraId="4C30B830" w14:textId="77777777">
        <w:trPr>
          <w:cantSplit/>
        </w:trPr>
        <w:tc>
          <w:tcPr>
            <w:tcW w:w="2300" w:type="dxa"/>
            <w:shd w:val="clear" w:color="auto" w:fill="EAF1F7"/>
            <w:tcMar>
              <w:top w:w="100" w:type="dxa"/>
              <w:left w:w="140" w:type="dxa"/>
              <w:bottom w:w="100" w:type="dxa"/>
              <w:right w:w="140" w:type="dxa"/>
            </w:tcMar>
            <w:vAlign w:val="center"/>
          </w:tcPr>
          <w:p w14:paraId="0656E04D" w14:textId="77777777" w:rsidR="00784E40" w:rsidRDefault="00000000">
            <w:pPr>
              <w:spacing w:after="0" w:line="259" w:lineRule="auto"/>
            </w:pPr>
            <w:r>
              <w:rPr>
                <w:rFonts w:eastAsia="Arial"/>
                <w:b/>
                <w:color w:val="1F4D78"/>
                <w:sz w:val="17"/>
              </w:rPr>
              <w:t>Data inputs</w:t>
            </w:r>
          </w:p>
        </w:tc>
        <w:tc>
          <w:tcPr>
            <w:tcW w:w="6980" w:type="dxa"/>
            <w:tcMar>
              <w:top w:w="100" w:type="dxa"/>
              <w:left w:w="140" w:type="dxa"/>
              <w:bottom w:w="100" w:type="dxa"/>
              <w:right w:w="140" w:type="dxa"/>
            </w:tcMar>
            <w:vAlign w:val="center"/>
          </w:tcPr>
          <w:p w14:paraId="4DE7AEFB" w14:textId="77777777" w:rsidR="00784E40" w:rsidRDefault="00000000">
            <w:pPr>
              <w:spacing w:after="0" w:line="259" w:lineRule="auto"/>
            </w:pPr>
            <w:r>
              <w:rPr>
                <w:rFonts w:eastAsia="Arial"/>
                <w:sz w:val="17"/>
                <w:highlight w:val="yellow"/>
              </w:rPr>
              <w:t>[Data types, classification, personal data, client data, code, integrations]</w:t>
            </w:r>
          </w:p>
        </w:tc>
      </w:tr>
      <w:tr w:rsidR="00784E40" w14:paraId="29A9FAEE" w14:textId="77777777">
        <w:trPr>
          <w:cantSplit/>
        </w:trPr>
        <w:tc>
          <w:tcPr>
            <w:tcW w:w="2300" w:type="dxa"/>
            <w:shd w:val="clear" w:color="auto" w:fill="EAF1F7"/>
            <w:tcMar>
              <w:top w:w="100" w:type="dxa"/>
              <w:left w:w="140" w:type="dxa"/>
              <w:bottom w:w="100" w:type="dxa"/>
              <w:right w:w="140" w:type="dxa"/>
            </w:tcMar>
            <w:vAlign w:val="center"/>
          </w:tcPr>
          <w:p w14:paraId="0416DD96" w14:textId="77777777" w:rsidR="00784E40" w:rsidRDefault="00000000">
            <w:pPr>
              <w:spacing w:after="0" w:line="259" w:lineRule="auto"/>
            </w:pPr>
            <w:r>
              <w:rPr>
                <w:rFonts w:eastAsia="Arial"/>
                <w:b/>
                <w:color w:val="1F4D78"/>
                <w:sz w:val="17"/>
              </w:rPr>
              <w:t>Model / service settings</w:t>
            </w:r>
          </w:p>
        </w:tc>
        <w:tc>
          <w:tcPr>
            <w:tcW w:w="6980" w:type="dxa"/>
            <w:tcMar>
              <w:top w:w="100" w:type="dxa"/>
              <w:left w:w="140" w:type="dxa"/>
              <w:bottom w:w="100" w:type="dxa"/>
              <w:right w:w="140" w:type="dxa"/>
            </w:tcMar>
            <w:vAlign w:val="center"/>
          </w:tcPr>
          <w:p w14:paraId="7C3F764A" w14:textId="77777777" w:rsidR="00784E40" w:rsidRDefault="00000000">
            <w:pPr>
              <w:spacing w:after="0" w:line="259" w:lineRule="auto"/>
            </w:pPr>
            <w:r>
              <w:rPr>
                <w:rFonts w:eastAsia="Arial"/>
                <w:sz w:val="17"/>
                <w:highlight w:val="yellow"/>
              </w:rPr>
              <w:t>[Enterprise plan, training use, retention, location, integrations, identity and access]</w:t>
            </w:r>
          </w:p>
        </w:tc>
      </w:tr>
      <w:tr w:rsidR="00784E40" w14:paraId="66A10EBC" w14:textId="77777777">
        <w:trPr>
          <w:cantSplit/>
        </w:trPr>
        <w:tc>
          <w:tcPr>
            <w:tcW w:w="2300" w:type="dxa"/>
            <w:shd w:val="clear" w:color="auto" w:fill="EAF1F7"/>
            <w:tcMar>
              <w:top w:w="100" w:type="dxa"/>
              <w:left w:w="140" w:type="dxa"/>
              <w:bottom w:w="100" w:type="dxa"/>
              <w:right w:w="140" w:type="dxa"/>
            </w:tcMar>
            <w:vAlign w:val="center"/>
          </w:tcPr>
          <w:p w14:paraId="790C54A6" w14:textId="77777777" w:rsidR="00784E40" w:rsidRDefault="00000000">
            <w:pPr>
              <w:spacing w:after="0" w:line="259" w:lineRule="auto"/>
            </w:pPr>
            <w:r>
              <w:rPr>
                <w:rFonts w:eastAsia="Arial"/>
                <w:b/>
                <w:color w:val="1F4D78"/>
                <w:sz w:val="17"/>
              </w:rPr>
              <w:t>Key risks and controls</w:t>
            </w:r>
          </w:p>
        </w:tc>
        <w:tc>
          <w:tcPr>
            <w:tcW w:w="6980" w:type="dxa"/>
            <w:tcMar>
              <w:top w:w="100" w:type="dxa"/>
              <w:left w:w="140" w:type="dxa"/>
              <w:bottom w:w="100" w:type="dxa"/>
              <w:right w:w="140" w:type="dxa"/>
            </w:tcMar>
            <w:vAlign w:val="center"/>
          </w:tcPr>
          <w:p w14:paraId="69185C7D" w14:textId="77777777" w:rsidR="00784E40" w:rsidRDefault="00000000">
            <w:pPr>
              <w:spacing w:after="0" w:line="259" w:lineRule="auto"/>
            </w:pPr>
            <w:r>
              <w:rPr>
                <w:rFonts w:eastAsia="Arial"/>
                <w:sz w:val="17"/>
                <w:highlight w:val="yellow"/>
              </w:rPr>
              <w:t>[Accuracy, bias, privacy, IP, security, prompt injection, human oversight, monitoring]</w:t>
            </w:r>
          </w:p>
        </w:tc>
      </w:tr>
      <w:tr w:rsidR="00784E40" w14:paraId="79B4A658" w14:textId="77777777">
        <w:trPr>
          <w:cantSplit/>
        </w:trPr>
        <w:tc>
          <w:tcPr>
            <w:tcW w:w="2300" w:type="dxa"/>
            <w:shd w:val="clear" w:color="auto" w:fill="EAF1F7"/>
            <w:tcMar>
              <w:top w:w="100" w:type="dxa"/>
              <w:left w:w="140" w:type="dxa"/>
              <w:bottom w:w="100" w:type="dxa"/>
              <w:right w:w="140" w:type="dxa"/>
            </w:tcMar>
            <w:vAlign w:val="center"/>
          </w:tcPr>
          <w:p w14:paraId="4BBF2EA5" w14:textId="77777777" w:rsidR="00784E40" w:rsidRDefault="00000000">
            <w:pPr>
              <w:spacing w:after="0" w:line="259" w:lineRule="auto"/>
            </w:pPr>
            <w:r>
              <w:rPr>
                <w:rFonts w:eastAsia="Arial"/>
                <w:b/>
                <w:color w:val="1F4D78"/>
                <w:sz w:val="17"/>
              </w:rPr>
              <w:t>Required reviewers</w:t>
            </w:r>
          </w:p>
        </w:tc>
        <w:tc>
          <w:tcPr>
            <w:tcW w:w="6980" w:type="dxa"/>
            <w:tcMar>
              <w:top w:w="100" w:type="dxa"/>
              <w:left w:w="140" w:type="dxa"/>
              <w:bottom w:w="100" w:type="dxa"/>
              <w:right w:w="140" w:type="dxa"/>
            </w:tcMar>
            <w:vAlign w:val="center"/>
          </w:tcPr>
          <w:p w14:paraId="006D3C73" w14:textId="77777777" w:rsidR="00784E40" w:rsidRDefault="00000000">
            <w:pPr>
              <w:spacing w:after="0" w:line="259" w:lineRule="auto"/>
            </w:pPr>
            <w:r>
              <w:rPr>
                <w:rFonts w:eastAsia="Arial"/>
                <w:sz w:val="17"/>
                <w:highlight w:val="yellow"/>
              </w:rPr>
              <w:t>[Business / Security / Privacy / Legal / Procurement / AI Governance]</w:t>
            </w:r>
          </w:p>
        </w:tc>
      </w:tr>
      <w:tr w:rsidR="00784E40" w14:paraId="3524CF41" w14:textId="77777777">
        <w:trPr>
          <w:cantSplit/>
        </w:trPr>
        <w:tc>
          <w:tcPr>
            <w:tcW w:w="2300" w:type="dxa"/>
            <w:shd w:val="clear" w:color="auto" w:fill="EAF1F7"/>
            <w:tcMar>
              <w:top w:w="100" w:type="dxa"/>
              <w:left w:w="140" w:type="dxa"/>
              <w:bottom w:w="100" w:type="dxa"/>
              <w:right w:w="140" w:type="dxa"/>
            </w:tcMar>
            <w:vAlign w:val="center"/>
          </w:tcPr>
          <w:p w14:paraId="225E825F" w14:textId="77777777" w:rsidR="00784E40" w:rsidRDefault="00000000">
            <w:pPr>
              <w:spacing w:after="0" w:line="259" w:lineRule="auto"/>
            </w:pPr>
            <w:r>
              <w:rPr>
                <w:rFonts w:eastAsia="Arial"/>
                <w:b/>
                <w:color w:val="1F4D78"/>
                <w:sz w:val="17"/>
              </w:rPr>
              <w:t>Decision</w:t>
            </w:r>
          </w:p>
        </w:tc>
        <w:tc>
          <w:tcPr>
            <w:tcW w:w="6980" w:type="dxa"/>
            <w:tcMar>
              <w:top w:w="100" w:type="dxa"/>
              <w:left w:w="140" w:type="dxa"/>
              <w:bottom w:w="100" w:type="dxa"/>
              <w:right w:w="140" w:type="dxa"/>
            </w:tcMar>
            <w:vAlign w:val="center"/>
          </w:tcPr>
          <w:p w14:paraId="1EBC3408" w14:textId="77777777" w:rsidR="00784E40" w:rsidRDefault="00000000">
            <w:pPr>
              <w:spacing w:after="0" w:line="259" w:lineRule="auto"/>
            </w:pPr>
            <w:r>
              <w:rPr>
                <w:rFonts w:eastAsia="Arial"/>
                <w:sz w:val="17"/>
                <w:highlight w:val="yellow"/>
              </w:rPr>
              <w:t>[Approve / approve with conditions / reject]</w:t>
            </w:r>
            <w:r>
              <w:rPr>
                <w:rFonts w:eastAsia="Arial"/>
                <w:sz w:val="17"/>
              </w:rPr>
              <w:t xml:space="preserve">  |  </w:t>
            </w:r>
            <w:r>
              <w:rPr>
                <w:rFonts w:eastAsia="Arial"/>
                <w:sz w:val="17"/>
                <w:highlight w:val="yellow"/>
              </w:rPr>
              <w:t>[Approver]</w:t>
            </w:r>
            <w:r>
              <w:rPr>
                <w:rFonts w:eastAsia="Arial"/>
                <w:sz w:val="17"/>
              </w:rPr>
              <w:t xml:space="preserve">  |  </w:t>
            </w:r>
            <w:r>
              <w:rPr>
                <w:rFonts w:eastAsia="Arial"/>
                <w:sz w:val="17"/>
                <w:highlight w:val="yellow"/>
              </w:rPr>
              <w:t>[Date]</w:t>
            </w:r>
          </w:p>
        </w:tc>
      </w:tr>
    </w:tbl>
    <w:p w14:paraId="602FBADE" w14:textId="77777777" w:rsidR="00784E40" w:rsidRDefault="00784E40">
      <w:pPr>
        <w:spacing w:after="20"/>
      </w:pPr>
    </w:p>
    <w:p w14:paraId="2220B0B7" w14:textId="77777777" w:rsidR="00784E40" w:rsidRDefault="00000000">
      <w:pPr>
        <w:pStyle w:val="Heading2"/>
      </w:pPr>
      <w:r>
        <w:rPr>
          <w:rFonts w:ascii="Arial" w:eastAsia="Arial" w:hAnsi="Arial"/>
        </w:rPr>
        <w:t>Minimum evidence</w:t>
      </w:r>
    </w:p>
    <w:p w14:paraId="5B281CB1" w14:textId="77777777" w:rsidR="00784E40" w:rsidRDefault="00000000">
      <w:pPr>
        <w:numPr>
          <w:ilvl w:val="0"/>
          <w:numId w:val="1"/>
        </w:numPr>
        <w:spacing w:after="80" w:line="276" w:lineRule="auto"/>
      </w:pPr>
      <w:r>
        <w:rPr>
          <w:rFonts w:eastAsia="Arial"/>
          <w:sz w:val="18"/>
        </w:rPr>
        <w:t>Provider due diligence, contractual review and data-processing / security assurance where applicable.</w:t>
      </w:r>
    </w:p>
    <w:p w14:paraId="2CE1A5B1" w14:textId="77777777" w:rsidR="00784E40" w:rsidRDefault="00000000">
      <w:pPr>
        <w:numPr>
          <w:ilvl w:val="0"/>
          <w:numId w:val="1"/>
        </w:numPr>
        <w:spacing w:after="80" w:line="276" w:lineRule="auto"/>
      </w:pPr>
      <w:r>
        <w:rPr>
          <w:rFonts w:eastAsia="Arial"/>
          <w:sz w:val="18"/>
        </w:rPr>
        <w:t>Data-flow description, data-classification assessment, access model and retention / deletion position.</w:t>
      </w:r>
    </w:p>
    <w:p w14:paraId="679E46A6" w14:textId="77777777" w:rsidR="00784E40" w:rsidRDefault="00000000">
      <w:pPr>
        <w:numPr>
          <w:ilvl w:val="0"/>
          <w:numId w:val="1"/>
        </w:numPr>
        <w:spacing w:after="80" w:line="276" w:lineRule="auto"/>
      </w:pPr>
      <w:r>
        <w:rPr>
          <w:rFonts w:eastAsia="Arial"/>
          <w:sz w:val="18"/>
        </w:rPr>
        <w:t>Test results, known limitations, user guidance, human-oversight model and monitoring / escalation plan.</w:t>
      </w:r>
    </w:p>
    <w:p w14:paraId="3E0935DB" w14:textId="77777777" w:rsidR="00784E40" w:rsidRDefault="00000000">
      <w:pPr>
        <w:pStyle w:val="Heading2"/>
      </w:pPr>
      <w:r>
        <w:rPr>
          <w:rFonts w:ascii="Arial" w:eastAsia="Arial" w:hAnsi="Arial"/>
        </w:rPr>
        <w:t>Approval record</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2400"/>
        <w:gridCol w:w="1900"/>
        <w:gridCol w:w="1700"/>
        <w:gridCol w:w="3280"/>
      </w:tblGrid>
      <w:tr w:rsidR="00784E40" w14:paraId="7803976E" w14:textId="77777777">
        <w:trPr>
          <w:tblHeader/>
        </w:trPr>
        <w:tc>
          <w:tcPr>
            <w:tcW w:w="2400" w:type="dxa"/>
            <w:shd w:val="clear" w:color="auto" w:fill="173B5A"/>
            <w:tcMar>
              <w:top w:w="100" w:type="dxa"/>
              <w:left w:w="140" w:type="dxa"/>
              <w:bottom w:w="100" w:type="dxa"/>
              <w:right w:w="140" w:type="dxa"/>
            </w:tcMar>
            <w:vAlign w:val="center"/>
          </w:tcPr>
          <w:p w14:paraId="0263ED73" w14:textId="77777777" w:rsidR="00784E40" w:rsidRDefault="00000000">
            <w:pPr>
              <w:spacing w:after="0"/>
            </w:pPr>
            <w:r>
              <w:rPr>
                <w:rFonts w:eastAsia="Arial"/>
                <w:b/>
                <w:color w:val="FFFFFF"/>
                <w:sz w:val="16"/>
              </w:rPr>
              <w:t>Decision</w:t>
            </w:r>
          </w:p>
        </w:tc>
        <w:tc>
          <w:tcPr>
            <w:tcW w:w="1900" w:type="dxa"/>
            <w:shd w:val="clear" w:color="auto" w:fill="173B5A"/>
            <w:tcMar>
              <w:top w:w="100" w:type="dxa"/>
              <w:left w:w="140" w:type="dxa"/>
              <w:bottom w:w="100" w:type="dxa"/>
              <w:right w:w="140" w:type="dxa"/>
            </w:tcMar>
            <w:vAlign w:val="center"/>
          </w:tcPr>
          <w:p w14:paraId="4E9914EA" w14:textId="77777777" w:rsidR="00784E40" w:rsidRDefault="00000000">
            <w:pPr>
              <w:spacing w:after="0"/>
            </w:pPr>
            <w:r>
              <w:rPr>
                <w:rFonts w:eastAsia="Arial"/>
                <w:b/>
                <w:color w:val="FFFFFF"/>
                <w:sz w:val="16"/>
              </w:rPr>
              <w:t>Authorised by</w:t>
            </w:r>
          </w:p>
        </w:tc>
        <w:tc>
          <w:tcPr>
            <w:tcW w:w="1700" w:type="dxa"/>
            <w:shd w:val="clear" w:color="auto" w:fill="173B5A"/>
            <w:tcMar>
              <w:top w:w="100" w:type="dxa"/>
              <w:left w:w="140" w:type="dxa"/>
              <w:bottom w:w="100" w:type="dxa"/>
              <w:right w:w="140" w:type="dxa"/>
            </w:tcMar>
            <w:vAlign w:val="center"/>
          </w:tcPr>
          <w:p w14:paraId="61C4416E" w14:textId="77777777" w:rsidR="00784E40" w:rsidRDefault="00000000">
            <w:pPr>
              <w:spacing w:after="0"/>
            </w:pPr>
            <w:r>
              <w:rPr>
                <w:rFonts w:eastAsia="Arial"/>
                <w:b/>
                <w:color w:val="FFFFFF"/>
                <w:sz w:val="16"/>
              </w:rPr>
              <w:t>Date</w:t>
            </w:r>
          </w:p>
        </w:tc>
        <w:tc>
          <w:tcPr>
            <w:tcW w:w="3280" w:type="dxa"/>
            <w:shd w:val="clear" w:color="auto" w:fill="173B5A"/>
            <w:tcMar>
              <w:top w:w="100" w:type="dxa"/>
              <w:left w:w="140" w:type="dxa"/>
              <w:bottom w:w="100" w:type="dxa"/>
              <w:right w:w="140" w:type="dxa"/>
            </w:tcMar>
            <w:vAlign w:val="center"/>
          </w:tcPr>
          <w:p w14:paraId="410F036F" w14:textId="77777777" w:rsidR="00784E40" w:rsidRDefault="00000000">
            <w:pPr>
              <w:spacing w:after="0"/>
            </w:pPr>
            <w:r>
              <w:rPr>
                <w:rFonts w:eastAsia="Arial"/>
                <w:b/>
                <w:color w:val="FFFFFF"/>
                <w:sz w:val="16"/>
              </w:rPr>
              <w:t>Conditions / review date</w:t>
            </w:r>
          </w:p>
        </w:tc>
      </w:tr>
      <w:tr w:rsidR="00784E40" w14:paraId="6B5B40D4" w14:textId="77777777">
        <w:trPr>
          <w:cantSplit/>
        </w:trPr>
        <w:tc>
          <w:tcPr>
            <w:tcW w:w="2400" w:type="dxa"/>
            <w:shd w:val="clear" w:color="auto" w:fill="EAF1F7"/>
            <w:tcMar>
              <w:top w:w="100" w:type="dxa"/>
              <w:left w:w="140" w:type="dxa"/>
              <w:bottom w:w="100" w:type="dxa"/>
              <w:right w:w="140" w:type="dxa"/>
            </w:tcMar>
            <w:vAlign w:val="center"/>
          </w:tcPr>
          <w:p w14:paraId="3CD55C8F" w14:textId="77777777" w:rsidR="00784E40" w:rsidRDefault="00000000">
            <w:pPr>
              <w:spacing w:after="0" w:line="252" w:lineRule="auto"/>
            </w:pPr>
            <w:r>
              <w:rPr>
                <w:rFonts w:eastAsia="Arial"/>
                <w:b/>
                <w:color w:val="1F4D78"/>
                <w:sz w:val="16"/>
              </w:rPr>
              <w:t>[Approve / conditional / reject]</w:t>
            </w:r>
          </w:p>
        </w:tc>
        <w:tc>
          <w:tcPr>
            <w:tcW w:w="1900" w:type="dxa"/>
            <w:tcMar>
              <w:top w:w="100" w:type="dxa"/>
              <w:left w:w="140" w:type="dxa"/>
              <w:bottom w:w="100" w:type="dxa"/>
              <w:right w:w="140" w:type="dxa"/>
            </w:tcMar>
            <w:vAlign w:val="center"/>
          </w:tcPr>
          <w:p w14:paraId="604CAEB1" w14:textId="77777777" w:rsidR="00784E40" w:rsidRDefault="00000000">
            <w:pPr>
              <w:spacing w:after="0" w:line="252" w:lineRule="auto"/>
            </w:pPr>
            <w:r>
              <w:rPr>
                <w:rFonts w:eastAsia="Arial"/>
                <w:sz w:val="16"/>
                <w:highlight w:val="yellow"/>
              </w:rPr>
              <w:t>[Name / role]</w:t>
            </w:r>
          </w:p>
        </w:tc>
        <w:tc>
          <w:tcPr>
            <w:tcW w:w="1700" w:type="dxa"/>
            <w:tcMar>
              <w:top w:w="100" w:type="dxa"/>
              <w:left w:w="140" w:type="dxa"/>
              <w:bottom w:w="100" w:type="dxa"/>
              <w:right w:w="140" w:type="dxa"/>
            </w:tcMar>
            <w:vAlign w:val="center"/>
          </w:tcPr>
          <w:p w14:paraId="78D6A6D8" w14:textId="77777777" w:rsidR="00784E40" w:rsidRDefault="00000000">
            <w:pPr>
              <w:spacing w:after="0" w:line="252" w:lineRule="auto"/>
            </w:pPr>
            <w:r>
              <w:rPr>
                <w:rFonts w:eastAsia="Arial"/>
                <w:sz w:val="16"/>
                <w:highlight w:val="yellow"/>
              </w:rPr>
              <w:t>[DD Month YYYY]</w:t>
            </w:r>
          </w:p>
        </w:tc>
        <w:tc>
          <w:tcPr>
            <w:tcW w:w="3280" w:type="dxa"/>
            <w:tcMar>
              <w:top w:w="100" w:type="dxa"/>
              <w:left w:w="140" w:type="dxa"/>
              <w:bottom w:w="100" w:type="dxa"/>
              <w:right w:w="140" w:type="dxa"/>
            </w:tcMar>
            <w:vAlign w:val="center"/>
          </w:tcPr>
          <w:p w14:paraId="5DCBB7E9" w14:textId="77777777" w:rsidR="00784E40" w:rsidRDefault="00000000">
            <w:pPr>
              <w:spacing w:after="0" w:line="252" w:lineRule="auto"/>
            </w:pPr>
            <w:r>
              <w:rPr>
                <w:rFonts w:eastAsia="Arial"/>
                <w:sz w:val="16"/>
                <w:highlight w:val="yellow"/>
              </w:rPr>
              <w:t>[Conditions and next review date]</w:t>
            </w:r>
          </w:p>
        </w:tc>
      </w:tr>
      <w:tr w:rsidR="00784E40" w14:paraId="7CED7F1D" w14:textId="77777777">
        <w:trPr>
          <w:cantSplit/>
        </w:trPr>
        <w:tc>
          <w:tcPr>
            <w:tcW w:w="2400" w:type="dxa"/>
            <w:shd w:val="clear" w:color="auto" w:fill="EAF1F7"/>
            <w:tcMar>
              <w:top w:w="100" w:type="dxa"/>
              <w:left w:w="140" w:type="dxa"/>
              <w:bottom w:w="100" w:type="dxa"/>
              <w:right w:w="140" w:type="dxa"/>
            </w:tcMar>
            <w:vAlign w:val="center"/>
          </w:tcPr>
          <w:p w14:paraId="26D30765" w14:textId="77777777" w:rsidR="00784E40" w:rsidRDefault="00000000">
            <w:pPr>
              <w:spacing w:after="0" w:line="252" w:lineRule="auto"/>
            </w:pPr>
            <w:r>
              <w:rPr>
                <w:rFonts w:eastAsia="Arial"/>
                <w:b/>
                <w:color w:val="1F4D78"/>
                <w:sz w:val="16"/>
              </w:rPr>
              <w:t>[Privacy / security / legal sign-off]</w:t>
            </w:r>
          </w:p>
        </w:tc>
        <w:tc>
          <w:tcPr>
            <w:tcW w:w="1900" w:type="dxa"/>
            <w:tcMar>
              <w:top w:w="100" w:type="dxa"/>
              <w:left w:w="140" w:type="dxa"/>
              <w:bottom w:w="100" w:type="dxa"/>
              <w:right w:w="140" w:type="dxa"/>
            </w:tcMar>
            <w:vAlign w:val="center"/>
          </w:tcPr>
          <w:p w14:paraId="08CF6345" w14:textId="77777777" w:rsidR="00784E40" w:rsidRDefault="00000000">
            <w:pPr>
              <w:spacing w:after="0" w:line="252" w:lineRule="auto"/>
            </w:pPr>
            <w:r>
              <w:rPr>
                <w:rFonts w:eastAsia="Arial"/>
                <w:sz w:val="16"/>
                <w:highlight w:val="yellow"/>
              </w:rPr>
              <w:t>[Name / role]</w:t>
            </w:r>
          </w:p>
        </w:tc>
        <w:tc>
          <w:tcPr>
            <w:tcW w:w="1700" w:type="dxa"/>
            <w:tcMar>
              <w:top w:w="100" w:type="dxa"/>
              <w:left w:w="140" w:type="dxa"/>
              <w:bottom w:w="100" w:type="dxa"/>
              <w:right w:w="140" w:type="dxa"/>
            </w:tcMar>
            <w:vAlign w:val="center"/>
          </w:tcPr>
          <w:p w14:paraId="171FFCAD" w14:textId="77777777" w:rsidR="00784E40" w:rsidRDefault="00000000">
            <w:pPr>
              <w:spacing w:after="0" w:line="252" w:lineRule="auto"/>
            </w:pPr>
            <w:r>
              <w:rPr>
                <w:rFonts w:eastAsia="Arial"/>
                <w:sz w:val="16"/>
                <w:highlight w:val="yellow"/>
              </w:rPr>
              <w:t>[DD Month YYYY]</w:t>
            </w:r>
          </w:p>
        </w:tc>
        <w:tc>
          <w:tcPr>
            <w:tcW w:w="3280" w:type="dxa"/>
            <w:tcMar>
              <w:top w:w="100" w:type="dxa"/>
              <w:left w:w="140" w:type="dxa"/>
              <w:bottom w:w="100" w:type="dxa"/>
              <w:right w:w="140" w:type="dxa"/>
            </w:tcMar>
            <w:vAlign w:val="center"/>
          </w:tcPr>
          <w:p w14:paraId="412D2B93" w14:textId="77777777" w:rsidR="00784E40" w:rsidRDefault="00000000">
            <w:pPr>
              <w:spacing w:after="0" w:line="252" w:lineRule="auto"/>
            </w:pPr>
            <w:r>
              <w:rPr>
                <w:rFonts w:eastAsia="Arial"/>
                <w:sz w:val="16"/>
                <w:highlight w:val="yellow"/>
              </w:rPr>
              <w:t>[Conditions and next review date]</w:t>
            </w:r>
          </w:p>
        </w:tc>
      </w:tr>
    </w:tbl>
    <w:p w14:paraId="3E327E23" w14:textId="77777777" w:rsidR="00784E40" w:rsidRDefault="00784E40">
      <w:pPr>
        <w:spacing w:after="20"/>
      </w:pPr>
    </w:p>
    <w:p w14:paraId="321DCF45" w14:textId="77777777" w:rsidR="00784E40" w:rsidRDefault="00000000">
      <w:r>
        <w:br w:type="page"/>
      </w:r>
    </w:p>
    <w:p w14:paraId="3CA559A4" w14:textId="77777777" w:rsidR="00784E40" w:rsidRDefault="00000000">
      <w:pPr>
        <w:pStyle w:val="Heading1"/>
      </w:pPr>
      <w:r>
        <w:rPr>
          <w:rFonts w:ascii="Arial" w:eastAsia="Arial" w:hAnsi="Arial"/>
        </w:rPr>
        <w:lastRenderedPageBreak/>
        <w:t>Appendix B. User pre-use check and approved-service register</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9280"/>
      </w:tblGrid>
      <w:tr w:rsidR="00784E40" w14:paraId="2FD6835B" w14:textId="77777777">
        <w:tc>
          <w:tcPr>
            <w:tcW w:w="9280" w:type="dxa"/>
            <w:shd w:val="clear" w:color="auto" w:fill="EAF1F7"/>
            <w:tcMar>
              <w:top w:w="120" w:type="dxa"/>
              <w:left w:w="160" w:type="dxa"/>
              <w:bottom w:w="120" w:type="dxa"/>
              <w:right w:w="160" w:type="dxa"/>
            </w:tcMar>
            <w:vAlign w:val="center"/>
          </w:tcPr>
          <w:p w14:paraId="2E6CBEAC" w14:textId="77777777" w:rsidR="00784E40" w:rsidRDefault="00000000">
            <w:pPr>
              <w:spacing w:after="40"/>
            </w:pPr>
            <w:r>
              <w:rPr>
                <w:rFonts w:eastAsia="Arial"/>
                <w:b/>
                <w:color w:val="173B5A"/>
                <w:sz w:val="16"/>
              </w:rPr>
              <w:t>USER PRE-USE CHECK</w:t>
            </w:r>
          </w:p>
          <w:p w14:paraId="1CDB9B03" w14:textId="77777777" w:rsidR="00784E40" w:rsidRDefault="00000000">
            <w:pPr>
              <w:spacing w:after="0"/>
            </w:pPr>
            <w:r>
              <w:rPr>
                <w:rFonts w:eastAsia="Arial"/>
                <w:color w:val="173B5A"/>
                <w:sz w:val="18"/>
              </w:rPr>
              <w:t xml:space="preserve">Before using AI for organisational work, the user should be able to answer “yes” to every statement below. If not, stop and ask </w:t>
            </w:r>
            <w:r>
              <w:rPr>
                <w:rFonts w:eastAsia="Arial"/>
                <w:color w:val="173B5A"/>
                <w:sz w:val="18"/>
                <w:highlight w:val="yellow"/>
              </w:rPr>
              <w:t>[AI Support Contact / Service Desk]</w:t>
            </w:r>
            <w:r>
              <w:rPr>
                <w:rFonts w:eastAsia="Arial"/>
                <w:color w:val="173B5A"/>
                <w:sz w:val="18"/>
              </w:rPr>
              <w:t xml:space="preserve"> for guidance.</w:t>
            </w:r>
          </w:p>
        </w:tc>
      </w:tr>
    </w:tbl>
    <w:p w14:paraId="5379F58D" w14:textId="77777777" w:rsidR="00784E40" w:rsidRDefault="00784E40">
      <w:pPr>
        <w:spacing w:after="40"/>
      </w:pPr>
    </w:p>
    <w:p w14:paraId="08CE049B" w14:textId="77777777" w:rsidR="00784E40" w:rsidRDefault="00000000">
      <w:pPr>
        <w:numPr>
          <w:ilvl w:val="0"/>
          <w:numId w:val="1"/>
        </w:numPr>
        <w:spacing w:after="80" w:line="276" w:lineRule="auto"/>
      </w:pPr>
      <w:r>
        <w:rPr>
          <w:rFonts w:eastAsia="Arial"/>
          <w:sz w:val="19"/>
        </w:rPr>
        <w:t>I am using an approved AI service and approved account for this task.</w:t>
      </w:r>
    </w:p>
    <w:p w14:paraId="629374BD" w14:textId="77777777" w:rsidR="00784E40" w:rsidRDefault="00000000">
      <w:pPr>
        <w:numPr>
          <w:ilvl w:val="0"/>
          <w:numId w:val="1"/>
        </w:numPr>
        <w:spacing w:after="80" w:line="276" w:lineRule="auto"/>
      </w:pPr>
      <w:r>
        <w:rPr>
          <w:rFonts w:eastAsia="Arial"/>
          <w:sz w:val="19"/>
        </w:rPr>
        <w:t>The intended use is permitted and I understand the service's limitations and required human review.</w:t>
      </w:r>
    </w:p>
    <w:p w14:paraId="4DF26CF9" w14:textId="77777777" w:rsidR="00784E40" w:rsidRDefault="00000000">
      <w:pPr>
        <w:numPr>
          <w:ilvl w:val="0"/>
          <w:numId w:val="1"/>
        </w:numPr>
        <w:spacing w:after="80" w:line="276" w:lineRule="auto"/>
      </w:pPr>
      <w:r>
        <w:rPr>
          <w:rFonts w:eastAsia="Arial"/>
          <w:sz w:val="19"/>
        </w:rPr>
        <w:t>I have classified the information and will not enter restricted data, credentials or unauthorised third-party information.</w:t>
      </w:r>
    </w:p>
    <w:p w14:paraId="684B5F07" w14:textId="77777777" w:rsidR="00784E40" w:rsidRDefault="00000000">
      <w:pPr>
        <w:numPr>
          <w:ilvl w:val="0"/>
          <w:numId w:val="1"/>
        </w:numPr>
        <w:spacing w:after="80" w:line="276" w:lineRule="auto"/>
      </w:pPr>
      <w:r>
        <w:rPr>
          <w:rFonts w:eastAsia="Arial"/>
          <w:sz w:val="19"/>
        </w:rPr>
        <w:t>I have minimised or de-identified information where practical and checked any relevant provider settings.</w:t>
      </w:r>
    </w:p>
    <w:p w14:paraId="2E896FD4" w14:textId="77777777" w:rsidR="00784E40" w:rsidRDefault="00000000">
      <w:pPr>
        <w:numPr>
          <w:ilvl w:val="0"/>
          <w:numId w:val="1"/>
        </w:numPr>
        <w:spacing w:after="80" w:line="276" w:lineRule="auto"/>
      </w:pPr>
      <w:r>
        <w:rPr>
          <w:rFonts w:eastAsia="Arial"/>
          <w:sz w:val="19"/>
        </w:rPr>
        <w:t>I will verify material outputs and will not present AI content as verified when it has not been reviewed.</w:t>
      </w:r>
    </w:p>
    <w:p w14:paraId="6993DB26" w14:textId="77777777" w:rsidR="00784E40" w:rsidRDefault="00000000">
      <w:pPr>
        <w:numPr>
          <w:ilvl w:val="0"/>
          <w:numId w:val="1"/>
        </w:numPr>
        <w:spacing w:after="80" w:line="276" w:lineRule="auto"/>
      </w:pPr>
      <w:r>
        <w:rPr>
          <w:rFonts w:eastAsia="Arial"/>
          <w:sz w:val="19"/>
        </w:rPr>
        <w:t>I know how to report an unexpected output, data exposure, suspicious prompt or other concern.</w:t>
      </w:r>
    </w:p>
    <w:p w14:paraId="684B376A" w14:textId="77777777" w:rsidR="00784E40" w:rsidRDefault="00000000">
      <w:pPr>
        <w:pStyle w:val="Heading2"/>
      </w:pPr>
      <w:r>
        <w:rPr>
          <w:rFonts w:ascii="Arial" w:eastAsia="Arial" w:hAnsi="Arial"/>
        </w:rPr>
        <w:t>Approved AI service register</w:t>
      </w:r>
    </w:p>
    <w:p w14:paraId="2899CBF4" w14:textId="77777777" w:rsidR="00784E40" w:rsidRDefault="00000000">
      <w:r>
        <w:rPr>
          <w:rFonts w:eastAsia="Arial"/>
          <w:color w:val="657482"/>
          <w:sz w:val="18"/>
        </w:rPr>
        <w:t xml:space="preserve">Maintain this register centrally. It is a sample format; add fields required by </w:t>
      </w:r>
      <w:r>
        <w:rPr>
          <w:rFonts w:eastAsia="Arial"/>
          <w:color w:val="657482"/>
          <w:sz w:val="18"/>
          <w:highlight w:val="yellow"/>
        </w:rPr>
        <w:t>[Organisation Name]</w:t>
      </w:r>
      <w:r>
        <w:rPr>
          <w:rFonts w:eastAsia="Arial"/>
          <w:color w:val="657482"/>
          <w:sz w:val="18"/>
        </w:rPr>
        <w:t>'s procurement, privacy, security and records-management processes.</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1600"/>
        <w:gridCol w:w="3300"/>
        <w:gridCol w:w="1300"/>
        <w:gridCol w:w="1400"/>
        <w:gridCol w:w="1680"/>
      </w:tblGrid>
      <w:tr w:rsidR="00784E40" w14:paraId="6C55AA69" w14:textId="77777777">
        <w:trPr>
          <w:tblHeader/>
        </w:trPr>
        <w:tc>
          <w:tcPr>
            <w:tcW w:w="1600" w:type="dxa"/>
            <w:shd w:val="clear" w:color="auto" w:fill="173B5A"/>
            <w:tcMar>
              <w:top w:w="100" w:type="dxa"/>
              <w:left w:w="140" w:type="dxa"/>
              <w:bottom w:w="100" w:type="dxa"/>
              <w:right w:w="140" w:type="dxa"/>
            </w:tcMar>
            <w:vAlign w:val="center"/>
          </w:tcPr>
          <w:p w14:paraId="2F321F71" w14:textId="77777777" w:rsidR="00784E40" w:rsidRDefault="00000000">
            <w:pPr>
              <w:spacing w:after="0"/>
            </w:pPr>
            <w:r>
              <w:rPr>
                <w:rFonts w:eastAsia="Arial"/>
                <w:b/>
                <w:color w:val="FFFFFF"/>
                <w:sz w:val="16"/>
              </w:rPr>
              <w:t>Service</w:t>
            </w:r>
          </w:p>
        </w:tc>
        <w:tc>
          <w:tcPr>
            <w:tcW w:w="3300" w:type="dxa"/>
            <w:shd w:val="clear" w:color="auto" w:fill="173B5A"/>
            <w:tcMar>
              <w:top w:w="100" w:type="dxa"/>
              <w:left w:w="140" w:type="dxa"/>
              <w:bottom w:w="100" w:type="dxa"/>
              <w:right w:w="140" w:type="dxa"/>
            </w:tcMar>
            <w:vAlign w:val="center"/>
          </w:tcPr>
          <w:p w14:paraId="30ECF6B0" w14:textId="77777777" w:rsidR="00784E40" w:rsidRDefault="00000000">
            <w:pPr>
              <w:spacing w:after="0"/>
            </w:pPr>
            <w:r>
              <w:rPr>
                <w:rFonts w:eastAsia="Arial"/>
                <w:b/>
                <w:color w:val="FFFFFF"/>
                <w:sz w:val="16"/>
              </w:rPr>
              <w:t>Permitted use / data</w:t>
            </w:r>
          </w:p>
        </w:tc>
        <w:tc>
          <w:tcPr>
            <w:tcW w:w="1300" w:type="dxa"/>
            <w:shd w:val="clear" w:color="auto" w:fill="173B5A"/>
            <w:tcMar>
              <w:top w:w="100" w:type="dxa"/>
              <w:left w:w="140" w:type="dxa"/>
              <w:bottom w:w="100" w:type="dxa"/>
              <w:right w:w="140" w:type="dxa"/>
            </w:tcMar>
            <w:vAlign w:val="center"/>
          </w:tcPr>
          <w:p w14:paraId="0DC0801A" w14:textId="77777777" w:rsidR="00784E40" w:rsidRDefault="00000000">
            <w:pPr>
              <w:spacing w:after="0"/>
            </w:pPr>
            <w:r>
              <w:rPr>
                <w:rFonts w:eastAsia="Arial"/>
                <w:b/>
                <w:color w:val="FFFFFF"/>
                <w:sz w:val="16"/>
              </w:rPr>
              <w:t>Owner</w:t>
            </w:r>
          </w:p>
        </w:tc>
        <w:tc>
          <w:tcPr>
            <w:tcW w:w="1400" w:type="dxa"/>
            <w:shd w:val="clear" w:color="auto" w:fill="173B5A"/>
            <w:tcMar>
              <w:top w:w="100" w:type="dxa"/>
              <w:left w:w="140" w:type="dxa"/>
              <w:bottom w:w="100" w:type="dxa"/>
              <w:right w:w="140" w:type="dxa"/>
            </w:tcMar>
            <w:vAlign w:val="center"/>
          </w:tcPr>
          <w:p w14:paraId="2CFF27D5" w14:textId="77777777" w:rsidR="00784E40" w:rsidRDefault="00000000">
            <w:pPr>
              <w:spacing w:after="0"/>
            </w:pPr>
            <w:r>
              <w:rPr>
                <w:rFonts w:eastAsia="Arial"/>
                <w:b/>
                <w:color w:val="FFFFFF"/>
                <w:sz w:val="16"/>
              </w:rPr>
              <w:t>Review date</w:t>
            </w:r>
          </w:p>
        </w:tc>
        <w:tc>
          <w:tcPr>
            <w:tcW w:w="1680" w:type="dxa"/>
            <w:shd w:val="clear" w:color="auto" w:fill="173B5A"/>
            <w:tcMar>
              <w:top w:w="100" w:type="dxa"/>
              <w:left w:w="140" w:type="dxa"/>
              <w:bottom w:w="100" w:type="dxa"/>
              <w:right w:w="140" w:type="dxa"/>
            </w:tcMar>
            <w:vAlign w:val="center"/>
          </w:tcPr>
          <w:p w14:paraId="53A7EDAB" w14:textId="77777777" w:rsidR="00784E40" w:rsidRDefault="00000000">
            <w:pPr>
              <w:spacing w:after="0"/>
            </w:pPr>
            <w:r>
              <w:rPr>
                <w:rFonts w:eastAsia="Arial"/>
                <w:b/>
                <w:color w:val="FFFFFF"/>
                <w:sz w:val="16"/>
              </w:rPr>
              <w:t>Status</w:t>
            </w:r>
          </w:p>
        </w:tc>
      </w:tr>
      <w:tr w:rsidR="00784E40" w14:paraId="2C66E9EE" w14:textId="77777777">
        <w:trPr>
          <w:cantSplit/>
        </w:trPr>
        <w:tc>
          <w:tcPr>
            <w:tcW w:w="1600" w:type="dxa"/>
            <w:shd w:val="clear" w:color="auto" w:fill="EAF1F7"/>
            <w:tcMar>
              <w:top w:w="100" w:type="dxa"/>
              <w:left w:w="140" w:type="dxa"/>
              <w:bottom w:w="100" w:type="dxa"/>
              <w:right w:w="140" w:type="dxa"/>
            </w:tcMar>
            <w:vAlign w:val="center"/>
          </w:tcPr>
          <w:p w14:paraId="2D777090" w14:textId="77777777" w:rsidR="00784E40" w:rsidRDefault="00000000">
            <w:pPr>
              <w:spacing w:after="0" w:line="252" w:lineRule="auto"/>
            </w:pPr>
            <w:r>
              <w:rPr>
                <w:rFonts w:eastAsia="Arial"/>
                <w:b/>
                <w:color w:val="1F4D78"/>
                <w:sz w:val="16"/>
              </w:rPr>
              <w:t>[Service name]</w:t>
            </w:r>
          </w:p>
        </w:tc>
        <w:tc>
          <w:tcPr>
            <w:tcW w:w="3300" w:type="dxa"/>
            <w:tcMar>
              <w:top w:w="100" w:type="dxa"/>
              <w:left w:w="140" w:type="dxa"/>
              <w:bottom w:w="100" w:type="dxa"/>
              <w:right w:w="140" w:type="dxa"/>
            </w:tcMar>
            <w:vAlign w:val="center"/>
          </w:tcPr>
          <w:p w14:paraId="5A2605E0" w14:textId="77777777" w:rsidR="00784E40" w:rsidRDefault="00000000">
            <w:pPr>
              <w:spacing w:after="0" w:line="252" w:lineRule="auto"/>
            </w:pPr>
            <w:r>
              <w:rPr>
                <w:rFonts w:eastAsia="Arial"/>
                <w:sz w:val="16"/>
                <w:highlight w:val="yellow"/>
              </w:rPr>
              <w:t>[Permitted use and data classification]</w:t>
            </w:r>
          </w:p>
        </w:tc>
        <w:tc>
          <w:tcPr>
            <w:tcW w:w="1300" w:type="dxa"/>
            <w:tcMar>
              <w:top w:w="100" w:type="dxa"/>
              <w:left w:w="140" w:type="dxa"/>
              <w:bottom w:w="100" w:type="dxa"/>
              <w:right w:w="140" w:type="dxa"/>
            </w:tcMar>
            <w:vAlign w:val="center"/>
          </w:tcPr>
          <w:p w14:paraId="7FBC39BD" w14:textId="77777777" w:rsidR="00784E40" w:rsidRDefault="00000000">
            <w:pPr>
              <w:spacing w:after="0" w:line="252" w:lineRule="auto"/>
            </w:pPr>
            <w:r>
              <w:rPr>
                <w:rFonts w:eastAsia="Arial"/>
                <w:sz w:val="16"/>
                <w:highlight w:val="yellow"/>
              </w:rPr>
              <w:t>[Role]</w:t>
            </w:r>
          </w:p>
        </w:tc>
        <w:tc>
          <w:tcPr>
            <w:tcW w:w="1400" w:type="dxa"/>
            <w:tcMar>
              <w:top w:w="100" w:type="dxa"/>
              <w:left w:w="140" w:type="dxa"/>
              <w:bottom w:w="100" w:type="dxa"/>
              <w:right w:w="140" w:type="dxa"/>
            </w:tcMar>
            <w:vAlign w:val="center"/>
          </w:tcPr>
          <w:p w14:paraId="72FFFFEB" w14:textId="77777777" w:rsidR="00784E40" w:rsidRDefault="00000000">
            <w:pPr>
              <w:spacing w:after="0" w:line="252" w:lineRule="auto"/>
            </w:pPr>
            <w:r>
              <w:rPr>
                <w:rFonts w:eastAsia="Arial"/>
                <w:sz w:val="16"/>
                <w:highlight w:val="yellow"/>
              </w:rPr>
              <w:t>[Date]</w:t>
            </w:r>
          </w:p>
        </w:tc>
        <w:tc>
          <w:tcPr>
            <w:tcW w:w="1680" w:type="dxa"/>
            <w:tcMar>
              <w:top w:w="100" w:type="dxa"/>
              <w:left w:w="140" w:type="dxa"/>
              <w:bottom w:w="100" w:type="dxa"/>
              <w:right w:w="140" w:type="dxa"/>
            </w:tcMar>
            <w:vAlign w:val="center"/>
          </w:tcPr>
          <w:p w14:paraId="6209C8BD" w14:textId="77777777" w:rsidR="00784E40" w:rsidRDefault="00000000">
            <w:pPr>
              <w:spacing w:after="0" w:line="252" w:lineRule="auto"/>
            </w:pPr>
            <w:r>
              <w:rPr>
                <w:rFonts w:eastAsia="Arial"/>
                <w:sz w:val="16"/>
                <w:highlight w:val="yellow"/>
              </w:rPr>
              <w:t>[Approved / Conditional / Retired]</w:t>
            </w:r>
          </w:p>
        </w:tc>
      </w:tr>
      <w:tr w:rsidR="00784E40" w14:paraId="34A5716E" w14:textId="77777777">
        <w:trPr>
          <w:cantSplit/>
        </w:trPr>
        <w:tc>
          <w:tcPr>
            <w:tcW w:w="1600" w:type="dxa"/>
            <w:shd w:val="clear" w:color="auto" w:fill="EAF1F7"/>
            <w:tcMar>
              <w:top w:w="100" w:type="dxa"/>
              <w:left w:w="140" w:type="dxa"/>
              <w:bottom w:w="100" w:type="dxa"/>
              <w:right w:w="140" w:type="dxa"/>
            </w:tcMar>
            <w:vAlign w:val="center"/>
          </w:tcPr>
          <w:p w14:paraId="03291F30" w14:textId="77777777" w:rsidR="00784E40" w:rsidRDefault="00000000">
            <w:pPr>
              <w:spacing w:after="0" w:line="252" w:lineRule="auto"/>
            </w:pPr>
            <w:r>
              <w:rPr>
                <w:rFonts w:eastAsia="Arial"/>
                <w:b/>
                <w:color w:val="1F4D78"/>
                <w:sz w:val="16"/>
              </w:rPr>
              <w:t>[Service name]</w:t>
            </w:r>
          </w:p>
        </w:tc>
        <w:tc>
          <w:tcPr>
            <w:tcW w:w="3300" w:type="dxa"/>
            <w:tcMar>
              <w:top w:w="100" w:type="dxa"/>
              <w:left w:w="140" w:type="dxa"/>
              <w:bottom w:w="100" w:type="dxa"/>
              <w:right w:w="140" w:type="dxa"/>
            </w:tcMar>
            <w:vAlign w:val="center"/>
          </w:tcPr>
          <w:p w14:paraId="5B9E321A" w14:textId="77777777" w:rsidR="00784E40" w:rsidRDefault="00000000">
            <w:pPr>
              <w:spacing w:after="0" w:line="252" w:lineRule="auto"/>
            </w:pPr>
            <w:r>
              <w:rPr>
                <w:rFonts w:eastAsia="Arial"/>
                <w:sz w:val="16"/>
                <w:highlight w:val="yellow"/>
              </w:rPr>
              <w:t>[Permitted use and data classification]</w:t>
            </w:r>
          </w:p>
        </w:tc>
        <w:tc>
          <w:tcPr>
            <w:tcW w:w="1300" w:type="dxa"/>
            <w:tcMar>
              <w:top w:w="100" w:type="dxa"/>
              <w:left w:w="140" w:type="dxa"/>
              <w:bottom w:w="100" w:type="dxa"/>
              <w:right w:w="140" w:type="dxa"/>
            </w:tcMar>
            <w:vAlign w:val="center"/>
          </w:tcPr>
          <w:p w14:paraId="5EF4FC18" w14:textId="77777777" w:rsidR="00784E40" w:rsidRDefault="00000000">
            <w:pPr>
              <w:spacing w:after="0" w:line="252" w:lineRule="auto"/>
            </w:pPr>
            <w:r>
              <w:rPr>
                <w:rFonts w:eastAsia="Arial"/>
                <w:sz w:val="16"/>
                <w:highlight w:val="yellow"/>
              </w:rPr>
              <w:t>[Role]</w:t>
            </w:r>
          </w:p>
        </w:tc>
        <w:tc>
          <w:tcPr>
            <w:tcW w:w="1400" w:type="dxa"/>
            <w:tcMar>
              <w:top w:w="100" w:type="dxa"/>
              <w:left w:w="140" w:type="dxa"/>
              <w:bottom w:w="100" w:type="dxa"/>
              <w:right w:w="140" w:type="dxa"/>
            </w:tcMar>
            <w:vAlign w:val="center"/>
          </w:tcPr>
          <w:p w14:paraId="7777FDBB" w14:textId="77777777" w:rsidR="00784E40" w:rsidRDefault="00000000">
            <w:pPr>
              <w:spacing w:after="0" w:line="252" w:lineRule="auto"/>
            </w:pPr>
            <w:r>
              <w:rPr>
                <w:rFonts w:eastAsia="Arial"/>
                <w:sz w:val="16"/>
                <w:highlight w:val="yellow"/>
              </w:rPr>
              <w:t>[Date]</w:t>
            </w:r>
          </w:p>
        </w:tc>
        <w:tc>
          <w:tcPr>
            <w:tcW w:w="1680" w:type="dxa"/>
            <w:tcMar>
              <w:top w:w="100" w:type="dxa"/>
              <w:left w:w="140" w:type="dxa"/>
              <w:bottom w:w="100" w:type="dxa"/>
              <w:right w:w="140" w:type="dxa"/>
            </w:tcMar>
            <w:vAlign w:val="center"/>
          </w:tcPr>
          <w:p w14:paraId="514DE70B" w14:textId="77777777" w:rsidR="00784E40" w:rsidRDefault="00000000">
            <w:pPr>
              <w:spacing w:after="0" w:line="252" w:lineRule="auto"/>
            </w:pPr>
            <w:r>
              <w:rPr>
                <w:rFonts w:eastAsia="Arial"/>
                <w:sz w:val="16"/>
                <w:highlight w:val="yellow"/>
              </w:rPr>
              <w:t>[Approved / Conditional / Retired]</w:t>
            </w:r>
          </w:p>
        </w:tc>
      </w:tr>
      <w:tr w:rsidR="00784E40" w14:paraId="0F1864BD" w14:textId="77777777">
        <w:trPr>
          <w:cantSplit/>
        </w:trPr>
        <w:tc>
          <w:tcPr>
            <w:tcW w:w="1600" w:type="dxa"/>
            <w:shd w:val="clear" w:color="auto" w:fill="EAF1F7"/>
            <w:tcMar>
              <w:top w:w="100" w:type="dxa"/>
              <w:left w:w="140" w:type="dxa"/>
              <w:bottom w:w="100" w:type="dxa"/>
              <w:right w:w="140" w:type="dxa"/>
            </w:tcMar>
            <w:vAlign w:val="center"/>
          </w:tcPr>
          <w:p w14:paraId="49FD5A08" w14:textId="77777777" w:rsidR="00784E40" w:rsidRDefault="00000000">
            <w:pPr>
              <w:spacing w:after="0" w:line="252" w:lineRule="auto"/>
            </w:pPr>
            <w:r>
              <w:rPr>
                <w:rFonts w:eastAsia="Arial"/>
                <w:b/>
                <w:color w:val="1F4D78"/>
                <w:sz w:val="16"/>
              </w:rPr>
              <w:t>[Service name]</w:t>
            </w:r>
          </w:p>
        </w:tc>
        <w:tc>
          <w:tcPr>
            <w:tcW w:w="3300" w:type="dxa"/>
            <w:tcMar>
              <w:top w:w="100" w:type="dxa"/>
              <w:left w:w="140" w:type="dxa"/>
              <w:bottom w:w="100" w:type="dxa"/>
              <w:right w:w="140" w:type="dxa"/>
            </w:tcMar>
            <w:vAlign w:val="center"/>
          </w:tcPr>
          <w:p w14:paraId="1773D347" w14:textId="77777777" w:rsidR="00784E40" w:rsidRDefault="00000000">
            <w:pPr>
              <w:spacing w:after="0" w:line="252" w:lineRule="auto"/>
            </w:pPr>
            <w:r>
              <w:rPr>
                <w:rFonts w:eastAsia="Arial"/>
                <w:sz w:val="16"/>
                <w:highlight w:val="yellow"/>
              </w:rPr>
              <w:t>[Permitted use and data classification]</w:t>
            </w:r>
          </w:p>
        </w:tc>
        <w:tc>
          <w:tcPr>
            <w:tcW w:w="1300" w:type="dxa"/>
            <w:tcMar>
              <w:top w:w="100" w:type="dxa"/>
              <w:left w:w="140" w:type="dxa"/>
              <w:bottom w:w="100" w:type="dxa"/>
              <w:right w:w="140" w:type="dxa"/>
            </w:tcMar>
            <w:vAlign w:val="center"/>
          </w:tcPr>
          <w:p w14:paraId="517D139F" w14:textId="77777777" w:rsidR="00784E40" w:rsidRDefault="00000000">
            <w:pPr>
              <w:spacing w:after="0" w:line="252" w:lineRule="auto"/>
            </w:pPr>
            <w:r>
              <w:rPr>
                <w:rFonts w:eastAsia="Arial"/>
                <w:sz w:val="16"/>
                <w:highlight w:val="yellow"/>
              </w:rPr>
              <w:t>[Role]</w:t>
            </w:r>
          </w:p>
        </w:tc>
        <w:tc>
          <w:tcPr>
            <w:tcW w:w="1400" w:type="dxa"/>
            <w:tcMar>
              <w:top w:w="100" w:type="dxa"/>
              <w:left w:w="140" w:type="dxa"/>
              <w:bottom w:w="100" w:type="dxa"/>
              <w:right w:w="140" w:type="dxa"/>
            </w:tcMar>
            <w:vAlign w:val="center"/>
          </w:tcPr>
          <w:p w14:paraId="4666A9E1" w14:textId="77777777" w:rsidR="00784E40" w:rsidRDefault="00000000">
            <w:pPr>
              <w:spacing w:after="0" w:line="252" w:lineRule="auto"/>
            </w:pPr>
            <w:r>
              <w:rPr>
                <w:rFonts w:eastAsia="Arial"/>
                <w:sz w:val="16"/>
                <w:highlight w:val="yellow"/>
              </w:rPr>
              <w:t>[Date]</w:t>
            </w:r>
          </w:p>
        </w:tc>
        <w:tc>
          <w:tcPr>
            <w:tcW w:w="1680" w:type="dxa"/>
            <w:tcMar>
              <w:top w:w="100" w:type="dxa"/>
              <w:left w:w="140" w:type="dxa"/>
              <w:bottom w:w="100" w:type="dxa"/>
              <w:right w:w="140" w:type="dxa"/>
            </w:tcMar>
            <w:vAlign w:val="center"/>
          </w:tcPr>
          <w:p w14:paraId="6B9004E3" w14:textId="77777777" w:rsidR="00784E40" w:rsidRDefault="00000000">
            <w:pPr>
              <w:spacing w:after="0" w:line="252" w:lineRule="auto"/>
            </w:pPr>
            <w:r>
              <w:rPr>
                <w:rFonts w:eastAsia="Arial"/>
                <w:sz w:val="16"/>
                <w:highlight w:val="yellow"/>
              </w:rPr>
              <w:t>[Approved / Conditional / Retired]</w:t>
            </w:r>
          </w:p>
        </w:tc>
      </w:tr>
      <w:tr w:rsidR="00784E40" w14:paraId="60EF5AC4" w14:textId="77777777">
        <w:trPr>
          <w:cantSplit/>
        </w:trPr>
        <w:tc>
          <w:tcPr>
            <w:tcW w:w="1600" w:type="dxa"/>
            <w:shd w:val="clear" w:color="auto" w:fill="EAF1F7"/>
            <w:tcMar>
              <w:top w:w="100" w:type="dxa"/>
              <w:left w:w="140" w:type="dxa"/>
              <w:bottom w:w="100" w:type="dxa"/>
              <w:right w:w="140" w:type="dxa"/>
            </w:tcMar>
            <w:vAlign w:val="center"/>
          </w:tcPr>
          <w:p w14:paraId="35DD6C45" w14:textId="77777777" w:rsidR="00784E40" w:rsidRDefault="00000000">
            <w:pPr>
              <w:spacing w:after="0" w:line="252" w:lineRule="auto"/>
            </w:pPr>
            <w:r>
              <w:rPr>
                <w:rFonts w:eastAsia="Arial"/>
                <w:b/>
                <w:color w:val="1F4D78"/>
                <w:sz w:val="16"/>
              </w:rPr>
              <w:t>[Service name]</w:t>
            </w:r>
          </w:p>
        </w:tc>
        <w:tc>
          <w:tcPr>
            <w:tcW w:w="3300" w:type="dxa"/>
            <w:tcMar>
              <w:top w:w="100" w:type="dxa"/>
              <w:left w:w="140" w:type="dxa"/>
              <w:bottom w:w="100" w:type="dxa"/>
              <w:right w:w="140" w:type="dxa"/>
            </w:tcMar>
            <w:vAlign w:val="center"/>
          </w:tcPr>
          <w:p w14:paraId="0A8F6318" w14:textId="77777777" w:rsidR="00784E40" w:rsidRDefault="00000000">
            <w:pPr>
              <w:spacing w:after="0" w:line="252" w:lineRule="auto"/>
            </w:pPr>
            <w:r>
              <w:rPr>
                <w:rFonts w:eastAsia="Arial"/>
                <w:sz w:val="16"/>
                <w:highlight w:val="yellow"/>
              </w:rPr>
              <w:t>[Permitted use and data classification]</w:t>
            </w:r>
          </w:p>
        </w:tc>
        <w:tc>
          <w:tcPr>
            <w:tcW w:w="1300" w:type="dxa"/>
            <w:tcMar>
              <w:top w:w="100" w:type="dxa"/>
              <w:left w:w="140" w:type="dxa"/>
              <w:bottom w:w="100" w:type="dxa"/>
              <w:right w:w="140" w:type="dxa"/>
            </w:tcMar>
            <w:vAlign w:val="center"/>
          </w:tcPr>
          <w:p w14:paraId="39D942E5" w14:textId="77777777" w:rsidR="00784E40" w:rsidRDefault="00000000">
            <w:pPr>
              <w:spacing w:after="0" w:line="252" w:lineRule="auto"/>
            </w:pPr>
            <w:r>
              <w:rPr>
                <w:rFonts w:eastAsia="Arial"/>
                <w:sz w:val="16"/>
                <w:highlight w:val="yellow"/>
              </w:rPr>
              <w:t>[Role]</w:t>
            </w:r>
          </w:p>
        </w:tc>
        <w:tc>
          <w:tcPr>
            <w:tcW w:w="1400" w:type="dxa"/>
            <w:tcMar>
              <w:top w:w="100" w:type="dxa"/>
              <w:left w:w="140" w:type="dxa"/>
              <w:bottom w:w="100" w:type="dxa"/>
              <w:right w:w="140" w:type="dxa"/>
            </w:tcMar>
            <w:vAlign w:val="center"/>
          </w:tcPr>
          <w:p w14:paraId="5EE8275A" w14:textId="77777777" w:rsidR="00784E40" w:rsidRDefault="00000000">
            <w:pPr>
              <w:spacing w:after="0" w:line="252" w:lineRule="auto"/>
            </w:pPr>
            <w:r>
              <w:rPr>
                <w:rFonts w:eastAsia="Arial"/>
                <w:sz w:val="16"/>
                <w:highlight w:val="yellow"/>
              </w:rPr>
              <w:t>[Date]</w:t>
            </w:r>
          </w:p>
        </w:tc>
        <w:tc>
          <w:tcPr>
            <w:tcW w:w="1680" w:type="dxa"/>
            <w:tcMar>
              <w:top w:w="100" w:type="dxa"/>
              <w:left w:w="140" w:type="dxa"/>
              <w:bottom w:w="100" w:type="dxa"/>
              <w:right w:w="140" w:type="dxa"/>
            </w:tcMar>
            <w:vAlign w:val="center"/>
          </w:tcPr>
          <w:p w14:paraId="0B3A9193" w14:textId="77777777" w:rsidR="00784E40" w:rsidRDefault="00000000">
            <w:pPr>
              <w:spacing w:after="0" w:line="252" w:lineRule="auto"/>
            </w:pPr>
            <w:r>
              <w:rPr>
                <w:rFonts w:eastAsia="Arial"/>
                <w:sz w:val="16"/>
                <w:highlight w:val="yellow"/>
              </w:rPr>
              <w:t>[Approved / Conditional / Retired]</w:t>
            </w:r>
          </w:p>
        </w:tc>
      </w:tr>
    </w:tbl>
    <w:p w14:paraId="5979EB0A" w14:textId="77777777" w:rsidR="00784E40" w:rsidRDefault="00784E40">
      <w:pPr>
        <w:spacing w:after="20"/>
      </w:pPr>
    </w:p>
    <w:p w14:paraId="353AD6AB" w14:textId="77777777" w:rsidR="00784E40" w:rsidRDefault="00000000">
      <w:pPr>
        <w:spacing w:after="0"/>
      </w:pPr>
      <w:r>
        <w:br w:type="page"/>
      </w:r>
    </w:p>
    <w:p w14:paraId="2D4A3783" w14:textId="77777777" w:rsidR="00784E40" w:rsidRDefault="00000000">
      <w:pPr>
        <w:pStyle w:val="Heading1"/>
        <w:spacing w:before="240" w:after="140"/>
      </w:pPr>
      <w:r>
        <w:rPr>
          <w:rFonts w:ascii="Arial" w:hAnsi="Arial"/>
          <w:color w:val="1F4D78"/>
        </w:rPr>
        <w:lastRenderedPageBreak/>
        <w:t>Appendix C. Policy framework reference guide</w:t>
      </w:r>
    </w:p>
    <w:p w14:paraId="13406AD1" w14:textId="77777777" w:rsidR="00784E40" w:rsidRDefault="00000000">
      <w:pPr>
        <w:spacing w:after="140" w:line="276" w:lineRule="auto"/>
      </w:pPr>
      <w:r>
        <w:rPr>
          <w:sz w:val="18"/>
        </w:rPr>
        <w:t>Use this guide to retain traceability between the policy statements, the organisation's internal policy framework and recognised external references. It is a reference guide, not a substitute for a control assessment or legal review.</w:t>
      </w:r>
    </w:p>
    <w:tbl>
      <w:tblPr>
        <w:tblW w:w="9280" w:type="dxa"/>
        <w:tblInd w:w="120" w:type="dxa"/>
        <w:tblBorders>
          <w:top w:val="single" w:sz="5" w:space="0" w:color="D6DFE7"/>
          <w:left w:val="single" w:sz="5" w:space="0" w:color="D6DFE7"/>
          <w:bottom w:val="single" w:sz="5" w:space="0" w:color="D6DFE7"/>
          <w:right w:val="single" w:sz="5" w:space="0" w:color="D6DFE7"/>
          <w:insideH w:val="single" w:sz="5" w:space="0" w:color="D6DFE7"/>
          <w:insideV w:val="single" w:sz="5" w:space="0" w:color="D6DFE7"/>
        </w:tblBorders>
        <w:tblLayout w:type="fixed"/>
        <w:tblLook w:val="04A0" w:firstRow="1" w:lastRow="0" w:firstColumn="1" w:lastColumn="0" w:noHBand="0" w:noVBand="1"/>
      </w:tblPr>
      <w:tblGrid>
        <w:gridCol w:w="1550"/>
        <w:gridCol w:w="3200"/>
        <w:gridCol w:w="4530"/>
      </w:tblGrid>
      <w:tr w:rsidR="00784E40" w14:paraId="18F8DA50" w14:textId="77777777">
        <w:trPr>
          <w:tblHeader/>
        </w:trPr>
        <w:tc>
          <w:tcPr>
            <w:tcW w:w="1550" w:type="dxa"/>
            <w:shd w:val="clear" w:color="auto" w:fill="173B5A"/>
            <w:tcMar>
              <w:top w:w="85" w:type="dxa"/>
              <w:left w:w="105" w:type="dxa"/>
              <w:bottom w:w="85" w:type="dxa"/>
              <w:right w:w="105" w:type="dxa"/>
            </w:tcMar>
            <w:vAlign w:val="center"/>
          </w:tcPr>
          <w:p w14:paraId="294E9FAE" w14:textId="77777777" w:rsidR="00784E40" w:rsidRDefault="00000000">
            <w:pPr>
              <w:spacing w:after="0" w:line="252" w:lineRule="auto"/>
            </w:pPr>
            <w:r>
              <w:rPr>
                <w:b/>
                <w:color w:val="FFFFFF"/>
                <w:sz w:val="16"/>
              </w:rPr>
              <w:t>Policy area</w:t>
            </w:r>
          </w:p>
        </w:tc>
        <w:tc>
          <w:tcPr>
            <w:tcW w:w="3200" w:type="dxa"/>
            <w:shd w:val="clear" w:color="auto" w:fill="173B5A"/>
            <w:tcMar>
              <w:top w:w="85" w:type="dxa"/>
              <w:left w:w="105" w:type="dxa"/>
              <w:bottom w:w="85" w:type="dxa"/>
              <w:right w:w="105" w:type="dxa"/>
            </w:tcMar>
            <w:vAlign w:val="center"/>
          </w:tcPr>
          <w:p w14:paraId="4850A230" w14:textId="77777777" w:rsidR="00784E40" w:rsidRDefault="00000000">
            <w:pPr>
              <w:spacing w:after="0" w:line="252" w:lineRule="auto"/>
            </w:pPr>
            <w:r>
              <w:rPr>
                <w:b/>
                <w:color w:val="FFFFFF"/>
                <w:sz w:val="16"/>
              </w:rPr>
              <w:t>External framework alignment</w:t>
            </w:r>
          </w:p>
        </w:tc>
        <w:tc>
          <w:tcPr>
            <w:tcW w:w="4530" w:type="dxa"/>
            <w:shd w:val="clear" w:color="auto" w:fill="173B5A"/>
            <w:tcMar>
              <w:top w:w="85" w:type="dxa"/>
              <w:left w:w="105" w:type="dxa"/>
              <w:bottom w:w="85" w:type="dxa"/>
              <w:right w:w="105" w:type="dxa"/>
            </w:tcMar>
            <w:vAlign w:val="center"/>
          </w:tcPr>
          <w:p w14:paraId="586AEC52" w14:textId="77777777" w:rsidR="00784E40" w:rsidRDefault="00000000">
            <w:pPr>
              <w:spacing w:after="0" w:line="252" w:lineRule="auto"/>
            </w:pPr>
            <w:r>
              <w:rPr>
                <w:b/>
                <w:color w:val="FFFFFF"/>
                <w:sz w:val="16"/>
              </w:rPr>
              <w:t>Internal policy-framework dependencies</w:t>
            </w:r>
          </w:p>
        </w:tc>
      </w:tr>
      <w:tr w:rsidR="00784E40" w14:paraId="2B80ECF1" w14:textId="77777777">
        <w:trPr>
          <w:cantSplit/>
        </w:trPr>
        <w:tc>
          <w:tcPr>
            <w:tcW w:w="1550" w:type="dxa"/>
            <w:shd w:val="clear" w:color="auto" w:fill="EAF1F7"/>
            <w:tcMar>
              <w:top w:w="85" w:type="dxa"/>
              <w:left w:w="105" w:type="dxa"/>
              <w:bottom w:w="85" w:type="dxa"/>
              <w:right w:w="105" w:type="dxa"/>
            </w:tcMar>
            <w:vAlign w:val="center"/>
          </w:tcPr>
          <w:p w14:paraId="1DDBDE58" w14:textId="77777777" w:rsidR="00784E40" w:rsidRDefault="00000000">
            <w:pPr>
              <w:spacing w:after="0" w:line="252" w:lineRule="auto"/>
            </w:pPr>
            <w:r>
              <w:rPr>
                <w:b/>
                <w:color w:val="1F4D78"/>
                <w:sz w:val="16"/>
              </w:rPr>
              <w:t>2. Governance and accountability</w:t>
            </w:r>
          </w:p>
        </w:tc>
        <w:tc>
          <w:tcPr>
            <w:tcW w:w="3200" w:type="dxa"/>
            <w:tcMar>
              <w:top w:w="85" w:type="dxa"/>
              <w:left w:w="105" w:type="dxa"/>
              <w:bottom w:w="85" w:type="dxa"/>
              <w:right w:w="105" w:type="dxa"/>
            </w:tcMar>
            <w:vAlign w:val="center"/>
          </w:tcPr>
          <w:p w14:paraId="16EDA10D" w14:textId="77777777" w:rsidR="00784E40" w:rsidRDefault="00000000">
            <w:pPr>
              <w:spacing w:after="0" w:line="252" w:lineRule="auto"/>
            </w:pPr>
            <w:r>
              <w:rPr>
                <w:sz w:val="16"/>
              </w:rPr>
              <w:t>NIST AI RMF: GOVERN. ISO/IEC 42001: clauses 5 to 7, 9 and 10. NIST CSF 2.0: GV.PO, GV.RR, GV.RM and GV.OV.</w:t>
            </w:r>
          </w:p>
        </w:tc>
        <w:tc>
          <w:tcPr>
            <w:tcW w:w="4530" w:type="dxa"/>
            <w:tcMar>
              <w:top w:w="85" w:type="dxa"/>
              <w:left w:w="105" w:type="dxa"/>
              <w:bottom w:w="85" w:type="dxa"/>
              <w:right w:w="105" w:type="dxa"/>
            </w:tcMar>
            <w:vAlign w:val="center"/>
          </w:tcPr>
          <w:p w14:paraId="35482359" w14:textId="77777777" w:rsidR="00784E40" w:rsidRDefault="00000000">
            <w:pPr>
              <w:spacing w:after="0" w:line="252" w:lineRule="auto"/>
            </w:pPr>
            <w:r>
              <w:rPr>
                <w:sz w:val="16"/>
              </w:rPr>
              <w:t>[AI Governance Framework]; [Information Security Policy]; [Risk Management Policy]; [AI Governance Terms of Reference].</w:t>
            </w:r>
          </w:p>
        </w:tc>
      </w:tr>
      <w:tr w:rsidR="00784E40" w14:paraId="1B748509" w14:textId="77777777">
        <w:trPr>
          <w:cantSplit/>
        </w:trPr>
        <w:tc>
          <w:tcPr>
            <w:tcW w:w="1550" w:type="dxa"/>
            <w:shd w:val="clear" w:color="auto" w:fill="EAF1F7"/>
            <w:tcMar>
              <w:top w:w="85" w:type="dxa"/>
              <w:left w:w="105" w:type="dxa"/>
              <w:bottom w:w="85" w:type="dxa"/>
              <w:right w:w="105" w:type="dxa"/>
            </w:tcMar>
            <w:vAlign w:val="center"/>
          </w:tcPr>
          <w:p w14:paraId="0C0EAAB4" w14:textId="77777777" w:rsidR="00784E40" w:rsidRDefault="00000000">
            <w:pPr>
              <w:spacing w:after="0" w:line="252" w:lineRule="auto"/>
            </w:pPr>
            <w:r>
              <w:rPr>
                <w:b/>
                <w:color w:val="1F4D78"/>
                <w:sz w:val="16"/>
              </w:rPr>
              <w:t>3. Approved services and use-case approval</w:t>
            </w:r>
          </w:p>
        </w:tc>
        <w:tc>
          <w:tcPr>
            <w:tcW w:w="3200" w:type="dxa"/>
            <w:tcMar>
              <w:top w:w="85" w:type="dxa"/>
              <w:left w:w="105" w:type="dxa"/>
              <w:bottom w:w="85" w:type="dxa"/>
              <w:right w:w="105" w:type="dxa"/>
            </w:tcMar>
            <w:vAlign w:val="center"/>
          </w:tcPr>
          <w:p w14:paraId="29B76401" w14:textId="77777777" w:rsidR="00784E40" w:rsidRDefault="00000000">
            <w:pPr>
              <w:spacing w:after="0" w:line="252" w:lineRule="auto"/>
            </w:pPr>
            <w:r>
              <w:rPr>
                <w:sz w:val="16"/>
              </w:rPr>
              <w:t>NIST AI RMF: MAP, MEASURE and MANAGE. ISO/IEC 42001: clauses 6 and 8. NIST CSF 2.0: GV.RM, ID.RA and ID.IM.</w:t>
            </w:r>
          </w:p>
        </w:tc>
        <w:tc>
          <w:tcPr>
            <w:tcW w:w="4530" w:type="dxa"/>
            <w:tcMar>
              <w:top w:w="85" w:type="dxa"/>
              <w:left w:w="105" w:type="dxa"/>
              <w:bottom w:w="85" w:type="dxa"/>
              <w:right w:w="105" w:type="dxa"/>
            </w:tcMar>
            <w:vAlign w:val="center"/>
          </w:tcPr>
          <w:p w14:paraId="7B843F12" w14:textId="77777777" w:rsidR="00784E40" w:rsidRDefault="00000000">
            <w:pPr>
              <w:spacing w:after="0" w:line="252" w:lineRule="auto"/>
            </w:pPr>
            <w:r>
              <w:rPr>
                <w:sz w:val="16"/>
              </w:rPr>
              <w:t>[AI Risk Assessment and Approval Procedure]; [Change Management Standard]; [Approved AI Service Register].</w:t>
            </w:r>
          </w:p>
        </w:tc>
      </w:tr>
      <w:tr w:rsidR="00784E40" w14:paraId="13666588" w14:textId="77777777">
        <w:trPr>
          <w:cantSplit/>
        </w:trPr>
        <w:tc>
          <w:tcPr>
            <w:tcW w:w="1550" w:type="dxa"/>
            <w:shd w:val="clear" w:color="auto" w:fill="EAF1F7"/>
            <w:tcMar>
              <w:top w:w="85" w:type="dxa"/>
              <w:left w:w="105" w:type="dxa"/>
              <w:bottom w:w="85" w:type="dxa"/>
              <w:right w:w="105" w:type="dxa"/>
            </w:tcMar>
            <w:vAlign w:val="center"/>
          </w:tcPr>
          <w:p w14:paraId="60206889" w14:textId="77777777" w:rsidR="00784E40" w:rsidRDefault="00000000">
            <w:pPr>
              <w:spacing w:after="0" w:line="252" w:lineRule="auto"/>
            </w:pPr>
            <w:r>
              <w:rPr>
                <w:b/>
                <w:color w:val="1F4D78"/>
                <w:sz w:val="16"/>
              </w:rPr>
              <w:t>4. Information handling and safeguards</w:t>
            </w:r>
          </w:p>
        </w:tc>
        <w:tc>
          <w:tcPr>
            <w:tcW w:w="3200" w:type="dxa"/>
            <w:tcMar>
              <w:top w:w="85" w:type="dxa"/>
              <w:left w:w="105" w:type="dxa"/>
              <w:bottom w:w="85" w:type="dxa"/>
              <w:right w:w="105" w:type="dxa"/>
            </w:tcMar>
            <w:vAlign w:val="center"/>
          </w:tcPr>
          <w:p w14:paraId="5657276F" w14:textId="77777777" w:rsidR="00784E40" w:rsidRDefault="00000000">
            <w:pPr>
              <w:spacing w:after="0" w:line="252" w:lineRule="auto"/>
            </w:pPr>
            <w:r>
              <w:rPr>
                <w:sz w:val="16"/>
              </w:rPr>
              <w:t>NIST AI RMF: GOVERN, MAP and MEASURE. NIST CSF 2.0: PR.DS and PR.AA. ISO/IEC 27001:2022: A.5.10, A.5.12, A.5.14, A.5.15 and A.5.34.</w:t>
            </w:r>
          </w:p>
        </w:tc>
        <w:tc>
          <w:tcPr>
            <w:tcW w:w="4530" w:type="dxa"/>
            <w:tcMar>
              <w:top w:w="85" w:type="dxa"/>
              <w:left w:w="105" w:type="dxa"/>
              <w:bottom w:w="85" w:type="dxa"/>
              <w:right w:w="105" w:type="dxa"/>
            </w:tcMar>
            <w:vAlign w:val="center"/>
          </w:tcPr>
          <w:p w14:paraId="6890BB18" w14:textId="77777777" w:rsidR="00784E40" w:rsidRDefault="00000000">
            <w:pPr>
              <w:spacing w:after="0" w:line="252" w:lineRule="auto"/>
            </w:pPr>
            <w:r>
              <w:rPr>
                <w:sz w:val="16"/>
              </w:rPr>
              <w:t>[Data Classification and Handling Policy]; [Access Control Policy]; [Privacy and Data Protection Policy].</w:t>
            </w:r>
          </w:p>
        </w:tc>
      </w:tr>
      <w:tr w:rsidR="00784E40" w14:paraId="68D71400" w14:textId="77777777">
        <w:trPr>
          <w:cantSplit/>
        </w:trPr>
        <w:tc>
          <w:tcPr>
            <w:tcW w:w="1550" w:type="dxa"/>
            <w:shd w:val="clear" w:color="auto" w:fill="EAF1F7"/>
            <w:tcMar>
              <w:top w:w="85" w:type="dxa"/>
              <w:left w:w="105" w:type="dxa"/>
              <w:bottom w:w="85" w:type="dxa"/>
              <w:right w:w="105" w:type="dxa"/>
            </w:tcMar>
            <w:vAlign w:val="center"/>
          </w:tcPr>
          <w:p w14:paraId="5A51D5C4" w14:textId="77777777" w:rsidR="00784E40" w:rsidRDefault="00000000">
            <w:pPr>
              <w:spacing w:after="0" w:line="252" w:lineRule="auto"/>
            </w:pPr>
            <w:r>
              <w:rPr>
                <w:b/>
                <w:color w:val="1F4D78"/>
                <w:sz w:val="16"/>
              </w:rPr>
              <w:t>5. Acceptable use and human oversight</w:t>
            </w:r>
          </w:p>
        </w:tc>
        <w:tc>
          <w:tcPr>
            <w:tcW w:w="3200" w:type="dxa"/>
            <w:tcMar>
              <w:top w:w="85" w:type="dxa"/>
              <w:left w:w="105" w:type="dxa"/>
              <w:bottom w:w="85" w:type="dxa"/>
              <w:right w:w="105" w:type="dxa"/>
            </w:tcMar>
            <w:vAlign w:val="center"/>
          </w:tcPr>
          <w:p w14:paraId="1082A55C" w14:textId="77777777" w:rsidR="00784E40" w:rsidRDefault="00000000">
            <w:pPr>
              <w:spacing w:after="0" w:line="252" w:lineRule="auto"/>
            </w:pPr>
            <w:r>
              <w:rPr>
                <w:sz w:val="16"/>
              </w:rPr>
              <w:t>NIST AI RMF: GOVERN, MAP and MEASURE. ISO/IEC 42001: clauses 6 and 8. NIST CSF 2.0: GV.RR and PR.AT.</w:t>
            </w:r>
          </w:p>
        </w:tc>
        <w:tc>
          <w:tcPr>
            <w:tcW w:w="4530" w:type="dxa"/>
            <w:tcMar>
              <w:top w:w="85" w:type="dxa"/>
              <w:left w:w="105" w:type="dxa"/>
              <w:bottom w:w="85" w:type="dxa"/>
              <w:right w:w="105" w:type="dxa"/>
            </w:tcMar>
            <w:vAlign w:val="center"/>
          </w:tcPr>
          <w:p w14:paraId="7F0E7623" w14:textId="77777777" w:rsidR="00784E40" w:rsidRDefault="00000000">
            <w:pPr>
              <w:spacing w:after="0" w:line="252" w:lineRule="auto"/>
            </w:pPr>
            <w:r>
              <w:rPr>
                <w:sz w:val="16"/>
              </w:rPr>
              <w:t>[Human Oversight Standard]; [Acceptable Use of Technology Policy]; [Quality Assurance Procedure].</w:t>
            </w:r>
          </w:p>
        </w:tc>
      </w:tr>
      <w:tr w:rsidR="00784E40" w14:paraId="4AB15AA4" w14:textId="77777777">
        <w:trPr>
          <w:cantSplit/>
        </w:trPr>
        <w:tc>
          <w:tcPr>
            <w:tcW w:w="1550" w:type="dxa"/>
            <w:shd w:val="clear" w:color="auto" w:fill="EAF1F7"/>
            <w:tcMar>
              <w:top w:w="85" w:type="dxa"/>
              <w:left w:w="105" w:type="dxa"/>
              <w:bottom w:w="85" w:type="dxa"/>
              <w:right w:w="105" w:type="dxa"/>
            </w:tcMar>
            <w:vAlign w:val="center"/>
          </w:tcPr>
          <w:p w14:paraId="1E27246F" w14:textId="77777777" w:rsidR="00784E40" w:rsidRDefault="00000000">
            <w:pPr>
              <w:spacing w:after="0" w:line="252" w:lineRule="auto"/>
            </w:pPr>
            <w:r>
              <w:rPr>
                <w:b/>
                <w:color w:val="1F4D78"/>
                <w:sz w:val="16"/>
              </w:rPr>
              <w:t>6. Restricted and prohibited uses</w:t>
            </w:r>
          </w:p>
        </w:tc>
        <w:tc>
          <w:tcPr>
            <w:tcW w:w="3200" w:type="dxa"/>
            <w:tcMar>
              <w:top w:w="85" w:type="dxa"/>
              <w:left w:w="105" w:type="dxa"/>
              <w:bottom w:w="85" w:type="dxa"/>
              <w:right w:w="105" w:type="dxa"/>
            </w:tcMar>
            <w:vAlign w:val="center"/>
          </w:tcPr>
          <w:p w14:paraId="5EAD8765" w14:textId="77777777" w:rsidR="00784E40" w:rsidRDefault="00000000">
            <w:pPr>
              <w:spacing w:after="0" w:line="252" w:lineRule="auto"/>
            </w:pPr>
            <w:r>
              <w:rPr>
                <w:sz w:val="16"/>
              </w:rPr>
              <w:t>NIST AI RMF: GOVERN, MAP and MANAGE. ISO/IEC 42001: clauses 6 and 8. Applicable legal, regulatory and contractual obligations.</w:t>
            </w:r>
          </w:p>
        </w:tc>
        <w:tc>
          <w:tcPr>
            <w:tcW w:w="4530" w:type="dxa"/>
            <w:tcMar>
              <w:top w:w="85" w:type="dxa"/>
              <w:left w:w="105" w:type="dxa"/>
              <w:bottom w:w="85" w:type="dxa"/>
              <w:right w:w="105" w:type="dxa"/>
            </w:tcMar>
            <w:vAlign w:val="center"/>
          </w:tcPr>
          <w:p w14:paraId="42301C10" w14:textId="77777777" w:rsidR="00784E40" w:rsidRDefault="00000000">
            <w:pPr>
              <w:spacing w:after="0" w:line="252" w:lineRule="auto"/>
            </w:pPr>
            <w:r>
              <w:rPr>
                <w:sz w:val="16"/>
              </w:rPr>
              <w:t>[Risk Acceptance and Exceptions Standard]; [Privacy Policy]; [Code of Conduct].</w:t>
            </w:r>
          </w:p>
        </w:tc>
      </w:tr>
      <w:tr w:rsidR="00784E40" w14:paraId="0D3E6A47" w14:textId="77777777">
        <w:trPr>
          <w:cantSplit/>
        </w:trPr>
        <w:tc>
          <w:tcPr>
            <w:tcW w:w="1550" w:type="dxa"/>
            <w:shd w:val="clear" w:color="auto" w:fill="EAF1F7"/>
            <w:tcMar>
              <w:top w:w="85" w:type="dxa"/>
              <w:left w:w="105" w:type="dxa"/>
              <w:bottom w:w="85" w:type="dxa"/>
              <w:right w:w="105" w:type="dxa"/>
            </w:tcMar>
            <w:vAlign w:val="center"/>
          </w:tcPr>
          <w:p w14:paraId="10EF34B3" w14:textId="77777777" w:rsidR="00784E40" w:rsidRDefault="00000000">
            <w:pPr>
              <w:spacing w:after="0" w:line="252" w:lineRule="auto"/>
            </w:pPr>
            <w:r>
              <w:rPr>
                <w:b/>
                <w:color w:val="1F4D78"/>
                <w:sz w:val="16"/>
              </w:rPr>
              <w:t>7. Supplier and development requirements</w:t>
            </w:r>
          </w:p>
        </w:tc>
        <w:tc>
          <w:tcPr>
            <w:tcW w:w="3200" w:type="dxa"/>
            <w:tcMar>
              <w:top w:w="85" w:type="dxa"/>
              <w:left w:w="105" w:type="dxa"/>
              <w:bottom w:w="85" w:type="dxa"/>
              <w:right w:w="105" w:type="dxa"/>
            </w:tcMar>
            <w:vAlign w:val="center"/>
          </w:tcPr>
          <w:p w14:paraId="43C578D1" w14:textId="77777777" w:rsidR="00784E40" w:rsidRDefault="00000000">
            <w:pPr>
              <w:spacing w:after="0" w:line="252" w:lineRule="auto"/>
            </w:pPr>
            <w:r>
              <w:rPr>
                <w:sz w:val="16"/>
              </w:rPr>
              <w:t>NIST AI RMF: MAP, MEASURE and MANAGE. NIST AI 600-1 GenAI Profile. ISO/IEC 42001: clause 8. NIST CSF 2.0: GV.SC and PR.PS. ISO/IEC 27001:2022: A.5.19, A.5.20, A.5.23, A.8.25, A.8.26 and A.8.28.</w:t>
            </w:r>
          </w:p>
        </w:tc>
        <w:tc>
          <w:tcPr>
            <w:tcW w:w="4530" w:type="dxa"/>
            <w:tcMar>
              <w:top w:w="85" w:type="dxa"/>
              <w:left w:w="105" w:type="dxa"/>
              <w:bottom w:w="85" w:type="dxa"/>
              <w:right w:w="105" w:type="dxa"/>
            </w:tcMar>
            <w:vAlign w:val="center"/>
          </w:tcPr>
          <w:p w14:paraId="09B8AFD6" w14:textId="77777777" w:rsidR="00784E40" w:rsidRDefault="00000000">
            <w:pPr>
              <w:spacing w:after="0" w:line="252" w:lineRule="auto"/>
            </w:pPr>
            <w:r>
              <w:rPr>
                <w:sz w:val="16"/>
              </w:rPr>
              <w:t>[Third-Party Risk Management Policy]; [Secure Development Standard]; [Supplier Security Procedure].</w:t>
            </w:r>
          </w:p>
        </w:tc>
      </w:tr>
      <w:tr w:rsidR="00784E40" w14:paraId="26239C6C" w14:textId="77777777">
        <w:trPr>
          <w:cantSplit/>
        </w:trPr>
        <w:tc>
          <w:tcPr>
            <w:tcW w:w="1550" w:type="dxa"/>
            <w:shd w:val="clear" w:color="auto" w:fill="EAF1F7"/>
            <w:tcMar>
              <w:top w:w="85" w:type="dxa"/>
              <w:left w:w="105" w:type="dxa"/>
              <w:bottom w:w="85" w:type="dxa"/>
              <w:right w:w="105" w:type="dxa"/>
            </w:tcMar>
            <w:vAlign w:val="center"/>
          </w:tcPr>
          <w:p w14:paraId="2E7FEED9" w14:textId="77777777" w:rsidR="00784E40" w:rsidRDefault="00000000">
            <w:pPr>
              <w:spacing w:after="0" w:line="252" w:lineRule="auto"/>
            </w:pPr>
            <w:r>
              <w:rPr>
                <w:b/>
                <w:color w:val="1F4D78"/>
                <w:sz w:val="16"/>
              </w:rPr>
              <w:t>8. Training, monitoring and incident reporting</w:t>
            </w:r>
          </w:p>
        </w:tc>
        <w:tc>
          <w:tcPr>
            <w:tcW w:w="3200" w:type="dxa"/>
            <w:tcMar>
              <w:top w:w="85" w:type="dxa"/>
              <w:left w:w="105" w:type="dxa"/>
              <w:bottom w:w="85" w:type="dxa"/>
              <w:right w:w="105" w:type="dxa"/>
            </w:tcMar>
            <w:vAlign w:val="center"/>
          </w:tcPr>
          <w:p w14:paraId="7CFAD87D" w14:textId="77777777" w:rsidR="00784E40" w:rsidRDefault="00000000">
            <w:pPr>
              <w:spacing w:after="0" w:line="252" w:lineRule="auto"/>
            </w:pPr>
            <w:r>
              <w:rPr>
                <w:sz w:val="16"/>
              </w:rPr>
              <w:t>NIST AI RMF: GOVERN, MEASURE and MANAGE. ISO/IEC 42001: clauses 7, 9 and 10. NIST CSF 2.0: PR.AT, DE.CM and RS.MA.</w:t>
            </w:r>
          </w:p>
        </w:tc>
        <w:tc>
          <w:tcPr>
            <w:tcW w:w="4530" w:type="dxa"/>
            <w:tcMar>
              <w:top w:w="85" w:type="dxa"/>
              <w:left w:w="105" w:type="dxa"/>
              <w:bottom w:w="85" w:type="dxa"/>
              <w:right w:w="105" w:type="dxa"/>
            </w:tcMar>
            <w:vAlign w:val="center"/>
          </w:tcPr>
          <w:p w14:paraId="3E503590" w14:textId="77777777" w:rsidR="00784E40" w:rsidRDefault="00000000">
            <w:pPr>
              <w:spacing w:after="0" w:line="252" w:lineRule="auto"/>
            </w:pPr>
            <w:r>
              <w:rPr>
                <w:sz w:val="16"/>
              </w:rPr>
              <w:t>[Security Awareness Standard]; [Monitoring Standard]; [Incident Response Plan]; [Records Retention Schedule].</w:t>
            </w:r>
          </w:p>
        </w:tc>
      </w:tr>
      <w:tr w:rsidR="00784E40" w14:paraId="463CAC4A" w14:textId="77777777">
        <w:trPr>
          <w:cantSplit/>
        </w:trPr>
        <w:tc>
          <w:tcPr>
            <w:tcW w:w="1550" w:type="dxa"/>
            <w:shd w:val="clear" w:color="auto" w:fill="EAF1F7"/>
            <w:tcMar>
              <w:top w:w="85" w:type="dxa"/>
              <w:left w:w="105" w:type="dxa"/>
              <w:bottom w:w="85" w:type="dxa"/>
              <w:right w:w="105" w:type="dxa"/>
            </w:tcMar>
            <w:vAlign w:val="center"/>
          </w:tcPr>
          <w:p w14:paraId="3F349D2C" w14:textId="77777777" w:rsidR="00784E40" w:rsidRDefault="00000000">
            <w:pPr>
              <w:spacing w:after="0" w:line="252" w:lineRule="auto"/>
            </w:pPr>
            <w:r>
              <w:rPr>
                <w:b/>
                <w:color w:val="1F4D78"/>
                <w:sz w:val="16"/>
              </w:rPr>
              <w:t>9. Exceptions, enforcement and review</w:t>
            </w:r>
          </w:p>
        </w:tc>
        <w:tc>
          <w:tcPr>
            <w:tcW w:w="3200" w:type="dxa"/>
            <w:tcMar>
              <w:top w:w="85" w:type="dxa"/>
              <w:left w:w="105" w:type="dxa"/>
              <w:bottom w:w="85" w:type="dxa"/>
              <w:right w:w="105" w:type="dxa"/>
            </w:tcMar>
            <w:vAlign w:val="center"/>
          </w:tcPr>
          <w:p w14:paraId="607E74D4" w14:textId="77777777" w:rsidR="00784E40" w:rsidRDefault="00000000">
            <w:pPr>
              <w:spacing w:after="0" w:line="252" w:lineRule="auto"/>
            </w:pPr>
            <w:r>
              <w:rPr>
                <w:sz w:val="16"/>
              </w:rPr>
              <w:t>NIST AI RMF: GOVERN and MANAGE. ISO/IEC 42001: clauses 9 and 10. NIST CSF 2.0: GV.PO, GV.OV and ID.IM.</w:t>
            </w:r>
          </w:p>
        </w:tc>
        <w:tc>
          <w:tcPr>
            <w:tcW w:w="4530" w:type="dxa"/>
            <w:tcMar>
              <w:top w:w="85" w:type="dxa"/>
              <w:left w:w="105" w:type="dxa"/>
              <w:bottom w:w="85" w:type="dxa"/>
              <w:right w:w="105" w:type="dxa"/>
            </w:tcMar>
            <w:vAlign w:val="center"/>
          </w:tcPr>
          <w:p w14:paraId="6E54CCAB" w14:textId="77777777" w:rsidR="00784E40" w:rsidRDefault="00000000">
            <w:pPr>
              <w:spacing w:after="0" w:line="252" w:lineRule="auto"/>
            </w:pPr>
            <w:r>
              <w:rPr>
                <w:sz w:val="16"/>
              </w:rPr>
              <w:t>[Policy Management Standard]; [Exception Management Procedure]; [Internal Audit Programme].</w:t>
            </w:r>
          </w:p>
        </w:tc>
      </w:tr>
    </w:tbl>
    <w:p w14:paraId="20AA6994" w14:textId="77777777" w:rsidR="00790667" w:rsidRDefault="00790667"/>
    <w:sectPr w:rsidR="00790667">
      <w:headerReference w:type="default" r:id="rId8"/>
      <w:footerReference w:type="default" r:id="rId9"/>
      <w:pgSz w:w="11906" w:h="16838"/>
      <w:pgMar w:top="964" w:right="1247" w:bottom="907" w:left="1247"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8C924" w14:textId="77777777" w:rsidR="00790667" w:rsidRDefault="00790667">
      <w:pPr>
        <w:spacing w:after="0" w:line="240" w:lineRule="auto"/>
      </w:pPr>
      <w:r>
        <w:separator/>
      </w:r>
    </w:p>
  </w:endnote>
  <w:endnote w:type="continuationSeparator" w:id="0">
    <w:p w14:paraId="58EF3EEF" w14:textId="77777777" w:rsidR="00790667" w:rsidRDefault="00790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3A9B" w14:textId="77777777" w:rsidR="00784E40" w:rsidRDefault="00000000">
    <w:pPr>
      <w:spacing w:after="0"/>
      <w:jc w:val="right"/>
    </w:pPr>
    <w:r>
      <w:rPr>
        <w:rFonts w:eastAsia="Arial"/>
        <w:color w:val="657482"/>
        <w:sz w:val="16"/>
        <w:highlight w:val="yellow"/>
      </w:rPr>
      <w:t>[Classification]</w:t>
    </w:r>
    <w:r>
      <w:rPr>
        <w:rFonts w:eastAsia="Arial"/>
        <w:color w:val="657482"/>
        <w:sz w:val="16"/>
      </w:rPr>
      <w:t xml:space="preserve">  |  Page </w:t>
    </w:r>
    <w:r>
      <w:rPr>
        <w:rFonts w:eastAsia="Arial"/>
        <w:color w:val="657482"/>
        <w:sz w:val="16"/>
      </w:rPr>
      <w:fldChar w:fldCharType="begin"/>
    </w:r>
    <w:r>
      <w:rPr>
        <w:rFonts w:eastAsia="Arial"/>
        <w:color w:val="657482"/>
        <w:sz w:val="16"/>
      </w:rPr>
      <w:instrText>PAGE</w:instrText>
    </w:r>
    <w:r>
      <w:rPr>
        <w:rFonts w:eastAsia="Arial"/>
        <w:color w:val="657482"/>
        <w:sz w:val="16"/>
      </w:rPr>
      <w:fldChar w:fldCharType="separate"/>
    </w:r>
    <w:r>
      <w:rPr>
        <w:rFonts w:eastAsia="Arial"/>
        <w:color w:val="657482"/>
        <w:sz w:val="16"/>
      </w:rPr>
      <w:t>1</w:t>
    </w:r>
    <w:r>
      <w:rPr>
        <w:rFonts w:eastAsia="Arial"/>
        <w:color w:val="657482"/>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B8C0F" w14:textId="77777777" w:rsidR="00790667" w:rsidRDefault="00790667">
      <w:pPr>
        <w:spacing w:after="0" w:line="240" w:lineRule="auto"/>
      </w:pPr>
      <w:r>
        <w:separator/>
      </w:r>
    </w:p>
  </w:footnote>
  <w:footnote w:type="continuationSeparator" w:id="0">
    <w:p w14:paraId="46BB48F7" w14:textId="77777777" w:rsidR="00790667" w:rsidRDefault="00790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63C4" w14:textId="77777777" w:rsidR="00784E40" w:rsidRDefault="00000000">
    <w:pPr>
      <w:spacing w:after="0"/>
      <w:jc w:val="right"/>
    </w:pPr>
    <w:r>
      <w:rPr>
        <w:rFonts w:eastAsia="Arial"/>
        <w:b/>
        <w:color w:val="657482"/>
        <w:sz w:val="16"/>
      </w:rPr>
      <w:t xml:space="preserve">AI ACCEPTABLE USE POLICY  |  </w:t>
    </w:r>
    <w:r>
      <w:rPr>
        <w:rFonts w:eastAsia="Arial"/>
        <w:b/>
        <w:color w:val="657482"/>
        <w:sz w:val="16"/>
        <w:highlight w:val="yellow"/>
      </w:rPr>
      <w:t>[Organisation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DFB7D8A"/>
    <w:multiLevelType w:val="singleLevel"/>
    <w:tmpl w:val="AFC81A72"/>
    <w:lvl w:ilvl="0">
      <w:start w:val="1"/>
      <w:numFmt w:val="bullet"/>
      <w:lvlText w:val="•"/>
      <w:lvlJc w:val="left"/>
      <w:pPr>
        <w:tabs>
          <w:tab w:val="num" w:pos="520"/>
        </w:tabs>
        <w:ind w:left="520" w:hanging="250"/>
      </w:pPr>
      <w:rPr>
        <w:rFonts w:ascii="Arial" w:hAnsi="Arial"/>
      </w:rPr>
    </w:lvl>
  </w:abstractNum>
  <w:abstractNum w:abstractNumId="10" w15:restartNumberingAfterBreak="0">
    <w:nsid w:val="745D62EA"/>
    <w:multiLevelType w:val="singleLevel"/>
    <w:tmpl w:val="09A45730"/>
    <w:lvl w:ilvl="0">
      <w:start w:val="1"/>
      <w:numFmt w:val="decimal"/>
      <w:pStyle w:val="ListBullet"/>
      <w:lvlText w:val="%1."/>
      <w:lvlJc w:val="left"/>
      <w:pPr>
        <w:tabs>
          <w:tab w:val="num" w:pos="520"/>
        </w:tabs>
        <w:ind w:left="520" w:hanging="250"/>
      </w:pPr>
      <w:rPr>
        <w:rFonts w:ascii="Arial" w:hAnsi="Arial"/>
      </w:rPr>
    </w:lvl>
  </w:abstractNum>
  <w:num w:numId="1" w16cid:durableId="653797974">
    <w:abstractNumId w:val="10"/>
  </w:num>
  <w:num w:numId="2" w16cid:durableId="160946298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714EE"/>
    <w:rsid w:val="00784E40"/>
    <w:rsid w:val="00790667"/>
    <w:rsid w:val="00AA1D8D"/>
    <w:rsid w:val="00B47730"/>
    <w:rsid w:val="00CB0664"/>
    <w:rsid w:val="00E32BB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31BC85"/>
  <w14:defaultImageDpi w14:val="300"/>
  <w15:docId w15:val="{92FCF602-90DA-4398-BE7C-A1413057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69" w:lineRule="auto"/>
    </w:pPr>
    <w:rPr>
      <w:rFonts w:ascii="Arial" w:hAnsi="Arial"/>
      <w:color w:val="1D2935"/>
      <w:sz w:val="20"/>
    </w:rPr>
  </w:style>
  <w:style w:type="paragraph" w:styleId="Heading1">
    <w:name w:val="heading 1"/>
    <w:basedOn w:val="Normal"/>
    <w:next w:val="Normal"/>
    <w:link w:val="Heading1Char"/>
    <w:uiPriority w:val="9"/>
    <w:qFormat/>
    <w:rsid w:val="00FC693F"/>
    <w:pPr>
      <w:keepNext/>
      <w:keepLines/>
      <w:spacing w:after="180" w:line="240" w:lineRule="auto"/>
      <w:outlineLvl w:val="0"/>
    </w:pPr>
    <w:rPr>
      <w:rFonts w:asciiTheme="majorHAnsi" w:eastAsiaTheme="majorEastAsia" w:hAnsiTheme="majorHAnsi" w:cstheme="majorBidi"/>
      <w:b/>
      <w:bCs/>
      <w:color w:val="173B5A"/>
      <w:sz w:val="33"/>
      <w:szCs w:val="28"/>
    </w:rPr>
  </w:style>
  <w:style w:type="paragraph" w:styleId="Heading2">
    <w:name w:val="heading 2"/>
    <w:basedOn w:val="Normal"/>
    <w:next w:val="Normal"/>
    <w:link w:val="Heading2Char"/>
    <w:uiPriority w:val="9"/>
    <w:unhideWhenUsed/>
    <w:qFormat/>
    <w:rsid w:val="00FC693F"/>
    <w:pPr>
      <w:keepNext/>
      <w:keepLines/>
      <w:spacing w:before="240" w:line="240" w:lineRule="auto"/>
      <w:outlineLvl w:val="1"/>
    </w:pPr>
    <w:rPr>
      <w:rFonts w:asciiTheme="majorHAnsi" w:eastAsiaTheme="majorEastAsia" w:hAnsiTheme="majorHAnsi" w:cstheme="majorBidi"/>
      <w:b/>
      <w:bCs/>
      <w:color w:val="2E74B5"/>
      <w:sz w:val="24"/>
      <w:szCs w:val="26"/>
    </w:rPr>
  </w:style>
  <w:style w:type="paragraph" w:styleId="Heading3">
    <w:name w:val="heading 3"/>
    <w:basedOn w:val="Normal"/>
    <w:next w:val="Normal"/>
    <w:link w:val="Heading3Char"/>
    <w:uiPriority w:val="9"/>
    <w:unhideWhenUsed/>
    <w:qFormat/>
    <w:rsid w:val="00FC693F"/>
    <w:pPr>
      <w:keepNext/>
      <w:keepLines/>
      <w:spacing w:before="160" w:after="70" w:line="240" w:lineRule="auto"/>
      <w:outlineLvl w:val="2"/>
    </w:pPr>
    <w:rPr>
      <w:rFonts w:asciiTheme="majorHAnsi" w:eastAsiaTheme="majorEastAsia" w:hAnsiTheme="majorHAnsi" w:cstheme="majorBidi"/>
      <w:b/>
      <w:bCs/>
      <w:color w:val="1F4D7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520"/>
      </w:tabs>
      <w:ind w:left="520" w:hanging="250"/>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3699</Words>
  <Characters>21090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Acceptable Use Policy Template</dc:title>
  <dc:subject>Editable enterprise template for acceptable use of artificial intelligence</dc:subject>
  <dc:creator>Kenneth Ise</dc:creator>
  <cp:keywords/>
  <dc:description/>
  <cp:lastModifiedBy>Kenneth Ise</cp:lastModifiedBy>
  <cp:revision>2</cp:revision>
  <dcterms:created xsi:type="dcterms:W3CDTF">2026-08-01T05:03:00Z</dcterms:created>
  <dcterms:modified xsi:type="dcterms:W3CDTF">2026-08-01T05:03:00Z</dcterms:modified>
  <cp:category/>
</cp:coreProperties>
</file>